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3991" w14:textId="08EC1015" w:rsidR="00B76F84" w:rsidRPr="004A2127" w:rsidRDefault="006A277C">
      <w:pPr>
        <w:pStyle w:val="Titre1"/>
        <w:jc w:val="center"/>
        <w:rPr>
          <w:rFonts w:ascii="Arial" w:hAnsi="Arial" w:cs="Arial"/>
          <w:b/>
          <w:bCs/>
          <w:color w:val="00CC99"/>
          <w:sz w:val="28"/>
          <w:szCs w:val="28"/>
        </w:rPr>
      </w:pPr>
      <w:r w:rsidRPr="004A2127">
        <w:rPr>
          <w:rFonts w:ascii="Arial" w:hAnsi="Arial" w:cs="Arial"/>
          <w:b/>
          <w:bCs/>
          <w:color w:val="00CC99"/>
          <w:sz w:val="28"/>
          <w:szCs w:val="28"/>
        </w:rPr>
        <w:t xml:space="preserve">FERMETURE DU RESEAU TELECOM CUIVRE : </w:t>
      </w:r>
      <w:r w:rsidRPr="004A2127">
        <w:rPr>
          <w:rFonts w:ascii="Arial" w:hAnsi="Arial" w:cs="Arial"/>
          <w:b/>
          <w:bCs/>
          <w:color w:val="00CC99"/>
          <w:sz w:val="28"/>
          <w:szCs w:val="28"/>
          <w:highlight w:val="yellow"/>
        </w:rPr>
        <w:t>#GENTILES#</w:t>
      </w:r>
      <w:r w:rsidRPr="004A2127">
        <w:rPr>
          <w:rFonts w:ascii="Arial" w:hAnsi="Arial" w:cs="Arial"/>
          <w:b/>
          <w:bCs/>
          <w:color w:val="00CC99"/>
          <w:sz w:val="28"/>
          <w:szCs w:val="28"/>
        </w:rPr>
        <w:t xml:space="preserve"> PREPAREZ-VOUS DES MAINTENANT POUR EVITER UNE COUPURE DE VOS SERVICES INTERNET ET DE TELEPHONIE FIXE AU PLUS TARD LE </w:t>
      </w:r>
      <w:r w:rsidRPr="004A2127">
        <w:rPr>
          <w:rFonts w:ascii="Arial" w:hAnsi="Arial" w:cs="Arial"/>
          <w:b/>
          <w:bCs/>
          <w:color w:val="00CC99"/>
          <w:sz w:val="28"/>
          <w:szCs w:val="28"/>
          <w:highlight w:val="yellow"/>
        </w:rPr>
        <w:t>#DATE FERMETURE TECHNIQUE#</w:t>
      </w:r>
      <w:r w:rsidRPr="004A2127">
        <w:rPr>
          <w:rFonts w:ascii="Arial" w:hAnsi="Arial" w:cs="Arial"/>
          <w:b/>
          <w:bCs/>
          <w:color w:val="00CC99"/>
          <w:sz w:val="28"/>
          <w:szCs w:val="28"/>
        </w:rPr>
        <w:t xml:space="preserve"> ! </w:t>
      </w:r>
    </w:p>
    <w:p w14:paraId="52183E46" w14:textId="77777777" w:rsidR="00B76F84" w:rsidRPr="004A2127" w:rsidRDefault="00B76F84">
      <w:pPr>
        <w:rPr>
          <w:rFonts w:ascii="Arial" w:hAnsi="Arial" w:cs="Arial"/>
          <w:sz w:val="20"/>
          <w:szCs w:val="20"/>
        </w:rPr>
      </w:pPr>
    </w:p>
    <w:p w14:paraId="5BFE3E1D" w14:textId="130E0771" w:rsidR="00B76F84" w:rsidRPr="004A2127" w:rsidRDefault="006A277C" w:rsidP="004A2127">
      <w:pPr>
        <w:jc w:val="center"/>
        <w:rPr>
          <w:rFonts w:ascii="Arial" w:hAnsi="Arial" w:cs="Arial"/>
          <w:sz w:val="20"/>
          <w:szCs w:val="20"/>
        </w:rPr>
      </w:pPr>
      <w:r w:rsidRPr="004A2127">
        <w:rPr>
          <w:rFonts w:ascii="Arial" w:hAnsi="Arial" w:cs="Arial"/>
          <w:noProof/>
          <w:sz w:val="20"/>
          <w:szCs w:val="20"/>
          <w:lang w:eastAsia="fr-FR"/>
        </w:rPr>
        <w:drawing>
          <wp:inline distT="0" distB="0" distL="0" distR="0" wp14:anchorId="6B4B667E" wp14:editId="46A7D6BA">
            <wp:extent cx="5776595" cy="3790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a:stretch>
                      <a:fillRect/>
                    </a:stretch>
                  </pic:blipFill>
                  <pic:spPr bwMode="auto">
                    <a:xfrm>
                      <a:off x="0" y="0"/>
                      <a:ext cx="5776595" cy="3790950"/>
                    </a:xfrm>
                    <a:prstGeom prst="rect">
                      <a:avLst/>
                    </a:prstGeom>
                  </pic:spPr>
                </pic:pic>
              </a:graphicData>
            </a:graphic>
          </wp:inline>
        </w:drawing>
      </w:r>
    </w:p>
    <w:p w14:paraId="43A1C03E" w14:textId="77777777" w:rsidR="00B76F84" w:rsidRPr="004A2127" w:rsidRDefault="00B76F84">
      <w:pPr>
        <w:tabs>
          <w:tab w:val="left" w:pos="3756"/>
        </w:tabs>
        <w:spacing w:after="0"/>
        <w:jc w:val="center"/>
        <w:rPr>
          <w:rFonts w:ascii="Arial" w:hAnsi="Arial" w:cs="Arial"/>
          <w:b/>
          <w:bCs/>
          <w:sz w:val="20"/>
          <w:szCs w:val="20"/>
        </w:rPr>
      </w:pPr>
    </w:p>
    <w:p w14:paraId="2F58DEF8" w14:textId="77777777" w:rsidR="00B76F84" w:rsidRPr="004A2127" w:rsidRDefault="006A277C">
      <w:pPr>
        <w:tabs>
          <w:tab w:val="left" w:pos="3756"/>
        </w:tabs>
        <w:spacing w:after="0"/>
        <w:jc w:val="center"/>
        <w:rPr>
          <w:rFonts w:ascii="Arial" w:hAnsi="Arial" w:cs="Arial"/>
          <w:b/>
          <w:bCs/>
          <w:sz w:val="24"/>
          <w:szCs w:val="24"/>
        </w:rPr>
      </w:pPr>
      <w:r w:rsidRPr="004A2127">
        <w:rPr>
          <w:rFonts w:ascii="Arial" w:hAnsi="Arial" w:cs="Arial"/>
          <w:b/>
          <w:bCs/>
          <w:sz w:val="24"/>
          <w:szCs w:val="24"/>
        </w:rPr>
        <w:t>Une grande page de l’histoire des télécommunications est en train de se tourner.</w:t>
      </w:r>
    </w:p>
    <w:p w14:paraId="7F6E9EC4" w14:textId="77777777" w:rsidR="00B76F84" w:rsidRPr="004A2127" w:rsidRDefault="00B76F84">
      <w:pPr>
        <w:spacing w:after="0"/>
        <w:jc w:val="both"/>
        <w:rPr>
          <w:rFonts w:ascii="Arial" w:eastAsiaTheme="majorEastAsia" w:hAnsi="Arial" w:cs="Arial"/>
          <w:b/>
          <w:bCs/>
          <w:color w:val="00CC99"/>
          <w:sz w:val="20"/>
          <w:szCs w:val="20"/>
        </w:rPr>
      </w:pPr>
    </w:p>
    <w:p w14:paraId="51CDBAC4" w14:textId="77777777" w:rsidR="00B76F84" w:rsidRPr="004A2127" w:rsidRDefault="006A277C">
      <w:pPr>
        <w:spacing w:after="0"/>
        <w:jc w:val="both"/>
        <w:rPr>
          <w:rFonts w:ascii="Arial" w:eastAsiaTheme="majorEastAsia" w:hAnsi="Arial" w:cs="Arial"/>
          <w:b/>
          <w:bCs/>
          <w:color w:val="00CC99"/>
        </w:rPr>
      </w:pPr>
      <w:r w:rsidRPr="004A2127">
        <w:rPr>
          <w:rFonts w:ascii="Arial" w:eastAsiaTheme="majorEastAsia" w:hAnsi="Arial" w:cs="Arial"/>
          <w:b/>
          <w:bCs/>
          <w:color w:val="00CC99"/>
        </w:rPr>
        <w:t>Pendant plus de cinquante ans, le réseau cuivre a accompagné les Français dans leurs communications. D’abord réservé à la téléphonie, il a ensuite permis la généralisation de l’Internet haut débit, grâce à l’ADSL. Arrivé en fin de vie, le réseau cuivre est amené à fermer et à être remplacé par la fibre optique (ou d’autres technologies pertinentes).</w:t>
      </w:r>
    </w:p>
    <w:p w14:paraId="5C82CAE4" w14:textId="77777777" w:rsidR="00B76F84" w:rsidRPr="004A2127" w:rsidRDefault="006A277C">
      <w:pPr>
        <w:tabs>
          <w:tab w:val="left" w:pos="3756"/>
        </w:tabs>
        <w:spacing w:after="0"/>
        <w:jc w:val="both"/>
        <w:rPr>
          <w:rFonts w:ascii="Arial" w:hAnsi="Arial" w:cs="Arial"/>
          <w:sz w:val="20"/>
          <w:szCs w:val="20"/>
        </w:rPr>
      </w:pPr>
      <w:r w:rsidRPr="004A2127">
        <w:rPr>
          <w:rFonts w:ascii="Arial" w:hAnsi="Arial" w:cs="Arial"/>
          <w:sz w:val="20"/>
          <w:szCs w:val="20"/>
        </w:rPr>
        <w:t xml:space="preserve">Face à l’accélération des usages numériques et aux besoins croissants en connectivité, le réseau historique en cuivre a en effet atteint ses limites. Les réseaux en fibre, déployés massivement partout en France par les opérateurs et les collectivités locales dans le cadre du Plan gouvernemental France Très Haut Débit, permettent de mieux répondre aux enjeux numériques d’aujourd’hui et de demain. </w:t>
      </w:r>
    </w:p>
    <w:p w14:paraId="20AE76EE" w14:textId="77777777" w:rsidR="00B76F84" w:rsidRPr="004A2127" w:rsidRDefault="006A277C">
      <w:pPr>
        <w:tabs>
          <w:tab w:val="left" w:pos="3756"/>
        </w:tabs>
        <w:spacing w:after="0"/>
        <w:jc w:val="both"/>
        <w:rPr>
          <w:rFonts w:ascii="Arial" w:hAnsi="Arial" w:cs="Arial"/>
          <w:sz w:val="20"/>
          <w:szCs w:val="20"/>
        </w:rPr>
      </w:pPr>
      <w:r w:rsidRPr="004A2127">
        <w:rPr>
          <w:rFonts w:ascii="Arial" w:hAnsi="Arial" w:cs="Arial"/>
          <w:sz w:val="20"/>
          <w:szCs w:val="20"/>
        </w:rPr>
        <w:t xml:space="preserve">Dans ce contexte, </w:t>
      </w:r>
      <w:r w:rsidRPr="004A2127">
        <w:rPr>
          <w:rFonts w:ascii="Arial" w:hAnsi="Arial" w:cs="Arial"/>
          <w:b/>
          <w:bCs/>
          <w:sz w:val="20"/>
          <w:szCs w:val="20"/>
        </w:rPr>
        <w:t xml:space="preserve">Orange </w:t>
      </w:r>
      <w:r w:rsidRPr="004A2127">
        <w:rPr>
          <w:rFonts w:ascii="Arial" w:hAnsi="Arial" w:cs="Arial"/>
          <w:sz w:val="20"/>
          <w:szCs w:val="20"/>
        </w:rPr>
        <w:t>(anciennement dénommé « France Telecom »)</w:t>
      </w:r>
      <w:r w:rsidRPr="004A2127">
        <w:rPr>
          <w:rFonts w:ascii="Arial" w:hAnsi="Arial" w:cs="Arial"/>
          <w:b/>
          <w:bCs/>
          <w:sz w:val="20"/>
          <w:szCs w:val="20"/>
        </w:rPr>
        <w:t xml:space="preserve"> a annoncé dès 2019 sa volonté de fermer progressivement le réseau télécom cuivre</w:t>
      </w:r>
      <w:r w:rsidRPr="004A2127">
        <w:rPr>
          <w:rFonts w:ascii="Arial" w:hAnsi="Arial" w:cs="Arial"/>
          <w:sz w:val="20"/>
          <w:szCs w:val="20"/>
        </w:rPr>
        <w:t>, dont il est le propriétaire.</w:t>
      </w:r>
    </w:p>
    <w:p w14:paraId="601543BA" w14:textId="106F6003" w:rsidR="00B76F84" w:rsidRPr="004A2127" w:rsidRDefault="006A277C">
      <w:pPr>
        <w:tabs>
          <w:tab w:val="left" w:pos="3756"/>
        </w:tabs>
        <w:spacing w:after="0"/>
        <w:jc w:val="both"/>
        <w:rPr>
          <w:rFonts w:ascii="Arial" w:hAnsi="Arial" w:cs="Arial"/>
          <w:sz w:val="20"/>
          <w:szCs w:val="20"/>
        </w:rPr>
      </w:pPr>
      <w:r w:rsidRPr="004A2127">
        <w:rPr>
          <w:rFonts w:ascii="Arial" w:hAnsi="Arial" w:cs="Arial"/>
          <w:sz w:val="20"/>
          <w:szCs w:val="20"/>
        </w:rPr>
        <w:t>Cette fermeture ne signifie pas pour autant la fin de la téléphonie fixe et des services utilisés au quotidien (appels téléphoniques, Internet, TV, VOD, streaming, services spéciaux, etc.). Au contraire, l’ensemble de ces services sont disponibles sur le réseau fibre dont le déploiement s’achève/est achevé sur notre commune. Il n’est pas nécessaire de vous abonner à Internet ou à la télévision, si vous souhaitez uniquement conserver une ligne de téléphonie fixe. Vous pouvez choisir parmi les offres de plusieurs opérateurs le service le plus adapté à vos besoins et le tarif d'abonnement le plus avantageux.</w:t>
      </w:r>
    </w:p>
    <w:p w14:paraId="2AD42A69" w14:textId="77777777" w:rsidR="00B76F84" w:rsidRPr="004A2127" w:rsidRDefault="00B76F84">
      <w:pPr>
        <w:tabs>
          <w:tab w:val="left" w:pos="3756"/>
        </w:tabs>
        <w:spacing w:after="0"/>
        <w:jc w:val="both"/>
        <w:rPr>
          <w:rFonts w:ascii="Arial" w:hAnsi="Arial" w:cs="Arial"/>
          <w:sz w:val="20"/>
          <w:szCs w:val="20"/>
        </w:rPr>
      </w:pPr>
    </w:p>
    <w:p w14:paraId="286BD0F1" w14:textId="1C40388B" w:rsidR="00B76F84" w:rsidRDefault="00B76F84">
      <w:pPr>
        <w:tabs>
          <w:tab w:val="left" w:pos="3756"/>
        </w:tabs>
        <w:spacing w:after="0"/>
        <w:jc w:val="both"/>
        <w:rPr>
          <w:rFonts w:ascii="Arial" w:hAnsi="Arial" w:cs="Arial"/>
          <w:sz w:val="20"/>
          <w:szCs w:val="20"/>
        </w:rPr>
      </w:pPr>
    </w:p>
    <w:p w14:paraId="66C5F2B4" w14:textId="77777777" w:rsidR="004A2127" w:rsidRPr="004A2127" w:rsidRDefault="004A2127">
      <w:pPr>
        <w:tabs>
          <w:tab w:val="left" w:pos="3756"/>
        </w:tabs>
        <w:spacing w:after="0"/>
        <w:jc w:val="both"/>
        <w:rPr>
          <w:rFonts w:ascii="Arial" w:hAnsi="Arial" w:cs="Arial"/>
          <w:sz w:val="20"/>
          <w:szCs w:val="20"/>
        </w:rPr>
      </w:pPr>
    </w:p>
    <w:p w14:paraId="4B3B7C60" w14:textId="77777777" w:rsidR="00B76F84" w:rsidRPr="004A2127" w:rsidRDefault="006A277C">
      <w:pPr>
        <w:tabs>
          <w:tab w:val="left" w:pos="3756"/>
        </w:tabs>
        <w:spacing w:after="0"/>
        <w:jc w:val="center"/>
        <w:rPr>
          <w:rFonts w:ascii="Arial" w:hAnsi="Arial" w:cs="Arial"/>
          <w:b/>
          <w:bCs/>
        </w:rPr>
      </w:pPr>
      <w:r w:rsidRPr="004A2127">
        <w:rPr>
          <w:rFonts w:ascii="Arial" w:hAnsi="Arial" w:cs="Arial"/>
          <w:b/>
          <w:bCs/>
        </w:rPr>
        <w:t>Le réseau cuivre sera définitivement fermé à [nom commune] en [année]</w:t>
      </w:r>
    </w:p>
    <w:p w14:paraId="441F4C03" w14:textId="77777777" w:rsidR="00B76F84" w:rsidRPr="004A2127" w:rsidRDefault="00B76F84">
      <w:pPr>
        <w:tabs>
          <w:tab w:val="left" w:pos="3756"/>
        </w:tabs>
        <w:spacing w:after="0"/>
        <w:jc w:val="both"/>
        <w:rPr>
          <w:rFonts w:ascii="Arial" w:hAnsi="Arial" w:cs="Arial"/>
          <w:sz w:val="20"/>
          <w:szCs w:val="20"/>
        </w:rPr>
      </w:pPr>
    </w:p>
    <w:p w14:paraId="7FB3E075" w14:textId="77777777" w:rsidR="00B76F84" w:rsidRPr="004A2127" w:rsidRDefault="00B76F84">
      <w:pPr>
        <w:tabs>
          <w:tab w:val="left" w:pos="3756"/>
        </w:tabs>
        <w:spacing w:after="0"/>
        <w:jc w:val="both"/>
        <w:rPr>
          <w:rFonts w:ascii="Arial" w:hAnsi="Arial" w:cs="Arial"/>
          <w:sz w:val="20"/>
          <w:szCs w:val="20"/>
        </w:rPr>
      </w:pPr>
    </w:p>
    <w:p w14:paraId="32B6F2BF" w14:textId="77777777" w:rsidR="00B76F84" w:rsidRPr="004A2127" w:rsidRDefault="006A277C">
      <w:pPr>
        <w:spacing w:after="0"/>
        <w:jc w:val="both"/>
        <w:rPr>
          <w:rFonts w:ascii="Arial" w:eastAsiaTheme="majorEastAsia" w:hAnsi="Arial" w:cs="Arial"/>
          <w:b/>
          <w:bCs/>
          <w:color w:val="00CC99"/>
        </w:rPr>
      </w:pPr>
      <w:r w:rsidRPr="004A2127">
        <w:rPr>
          <w:rFonts w:ascii="Arial" w:eastAsiaTheme="majorEastAsia" w:hAnsi="Arial" w:cs="Arial"/>
          <w:b/>
          <w:bCs/>
          <w:color w:val="00CC99"/>
        </w:rPr>
        <w:t xml:space="preserve">La fermeture du réseau télécom cuivre, support historique des services de téléphonie fixe et d’Internet (ADSL, vDSL, etc.) aura lieu au plus tard le #date fermeture technique# sur notre commune. </w:t>
      </w:r>
    </w:p>
    <w:p w14:paraId="2F8B682C" w14:textId="77777777" w:rsidR="00B76F84" w:rsidRPr="004A2127" w:rsidRDefault="006A277C">
      <w:pPr>
        <w:spacing w:after="0"/>
        <w:jc w:val="both"/>
        <w:rPr>
          <w:rFonts w:ascii="Arial" w:eastAsiaTheme="majorEastAsia" w:hAnsi="Arial" w:cs="Arial"/>
          <w:b/>
          <w:bCs/>
          <w:color w:val="00CC99"/>
        </w:rPr>
      </w:pPr>
      <w:r w:rsidRPr="004A2127">
        <w:rPr>
          <w:rFonts w:ascii="Arial" w:eastAsiaTheme="majorEastAsia" w:hAnsi="Arial" w:cs="Arial"/>
          <w:b/>
          <w:bCs/>
          <w:color w:val="00CC99"/>
        </w:rPr>
        <w:t>Si vous êtes toujours connecté à ce réseau</w:t>
      </w:r>
      <w:r w:rsidRPr="004A2127">
        <w:rPr>
          <w:rStyle w:val="Appelnotedebasdep"/>
          <w:rFonts w:ascii="Arial" w:eastAsiaTheme="majorEastAsia" w:hAnsi="Arial" w:cs="Arial"/>
          <w:b/>
          <w:bCs/>
          <w:color w:val="00CC99"/>
        </w:rPr>
        <w:footnoteReference w:id="1"/>
      </w:r>
      <w:r w:rsidRPr="004A2127">
        <w:rPr>
          <w:rFonts w:ascii="Arial" w:eastAsiaTheme="majorEastAsia" w:hAnsi="Arial" w:cs="Arial"/>
          <w:b/>
          <w:bCs/>
          <w:color w:val="00CC99"/>
        </w:rPr>
        <w:t>, vous devez vous préparer à vous connecter à la fibre</w:t>
      </w:r>
      <w:r w:rsidRPr="004A2127">
        <w:rPr>
          <w:rStyle w:val="Appelnotedebasdep"/>
          <w:rFonts w:ascii="Arial" w:eastAsiaTheme="majorEastAsia" w:hAnsi="Arial" w:cs="Arial"/>
          <w:b/>
          <w:bCs/>
          <w:color w:val="00CC99"/>
        </w:rPr>
        <w:footnoteReference w:id="2"/>
      </w:r>
      <w:r w:rsidRPr="004A2127">
        <w:rPr>
          <w:rFonts w:ascii="Arial" w:eastAsiaTheme="majorEastAsia" w:hAnsi="Arial" w:cs="Arial"/>
          <w:b/>
          <w:bCs/>
          <w:color w:val="00CC99"/>
        </w:rPr>
        <w:t xml:space="preserve"> pour éviter une coupure de vos services à cette date. </w:t>
      </w:r>
    </w:p>
    <w:p w14:paraId="03E6291F" w14:textId="77777777" w:rsidR="00B76F84" w:rsidRPr="004A2127" w:rsidRDefault="00B76F84">
      <w:pPr>
        <w:pStyle w:val="Titre3"/>
        <w:spacing w:before="0"/>
        <w:jc w:val="both"/>
        <w:rPr>
          <w:rFonts w:ascii="Arial" w:hAnsi="Arial" w:cs="Arial"/>
          <w:b/>
          <w:bCs/>
          <w:color w:val="2F5496" w:themeColor="accent1" w:themeShade="BF"/>
          <w:sz w:val="22"/>
          <w:szCs w:val="22"/>
        </w:rPr>
      </w:pPr>
    </w:p>
    <w:p w14:paraId="6FE724D3" w14:textId="4A44C5D5" w:rsidR="003C6A86" w:rsidRPr="004A2127" w:rsidRDefault="003C6A86" w:rsidP="003C6A86">
      <w:pPr>
        <w:pStyle w:val="Titre3"/>
        <w:spacing w:before="0"/>
        <w:rPr>
          <w:rFonts w:ascii="Arial" w:hAnsi="Arial" w:cs="Arial"/>
          <w:b/>
          <w:bCs/>
          <w:color w:val="00CC99"/>
          <w:sz w:val="22"/>
          <w:szCs w:val="22"/>
        </w:rPr>
      </w:pPr>
      <w:r w:rsidRPr="004A2127">
        <w:rPr>
          <w:rFonts w:ascii="Arial" w:hAnsi="Arial" w:cs="Arial"/>
          <w:b/>
          <w:bCs/>
          <w:color w:val="00CC99"/>
          <w:sz w:val="22"/>
          <w:szCs w:val="22"/>
        </w:rPr>
        <w:t xml:space="preserve">Qui est concerné ? </w:t>
      </w:r>
    </w:p>
    <w:p w14:paraId="140EA987" w14:textId="77777777" w:rsidR="00B76F84" w:rsidRPr="004A2127" w:rsidRDefault="00B76F84">
      <w:pPr>
        <w:spacing w:after="0"/>
        <w:jc w:val="both"/>
        <w:rPr>
          <w:rFonts w:ascii="Arial" w:hAnsi="Arial" w:cs="Arial"/>
          <w:sz w:val="20"/>
          <w:szCs w:val="20"/>
        </w:rPr>
      </w:pPr>
    </w:p>
    <w:p w14:paraId="118A631B" w14:textId="77777777" w:rsidR="00B76F84" w:rsidRPr="004A2127" w:rsidRDefault="006A277C">
      <w:pPr>
        <w:spacing w:after="0"/>
        <w:jc w:val="both"/>
        <w:rPr>
          <w:rFonts w:ascii="Arial" w:hAnsi="Arial" w:cs="Arial"/>
          <w:sz w:val="20"/>
          <w:szCs w:val="20"/>
        </w:rPr>
      </w:pPr>
      <w:r w:rsidRPr="004A2127">
        <w:rPr>
          <w:rFonts w:ascii="Arial" w:hAnsi="Arial" w:cs="Arial"/>
          <w:sz w:val="20"/>
          <w:szCs w:val="20"/>
        </w:rPr>
        <w:t>Si vous êtes toujours connecté à ce réseau télécom cuivre, vous êtes concerné :</w:t>
      </w:r>
    </w:p>
    <w:p w14:paraId="0508CC18" w14:textId="0CFB3F61" w:rsidR="00B76F84" w:rsidRPr="004A2127" w:rsidRDefault="006A277C">
      <w:pPr>
        <w:pStyle w:val="Paragraphedeliste"/>
        <w:numPr>
          <w:ilvl w:val="0"/>
          <w:numId w:val="3"/>
        </w:numPr>
        <w:spacing w:after="0"/>
        <w:jc w:val="both"/>
        <w:rPr>
          <w:rFonts w:ascii="Arial" w:hAnsi="Arial" w:cs="Arial"/>
          <w:sz w:val="20"/>
          <w:szCs w:val="20"/>
        </w:rPr>
      </w:pPr>
      <w:r w:rsidRPr="004A2127">
        <w:rPr>
          <w:rFonts w:ascii="Arial" w:hAnsi="Arial" w:cs="Arial"/>
          <w:sz w:val="20"/>
          <w:szCs w:val="20"/>
        </w:rPr>
        <w:t>que vous soyez un particulier, une administration publique</w:t>
      </w:r>
      <w:r w:rsidR="003C6A86" w:rsidRPr="004A2127">
        <w:rPr>
          <w:rFonts w:ascii="Arial" w:hAnsi="Arial" w:cs="Arial"/>
          <w:sz w:val="20"/>
          <w:szCs w:val="20"/>
        </w:rPr>
        <w:t xml:space="preserve">, </w:t>
      </w:r>
      <w:r w:rsidRPr="004A2127">
        <w:rPr>
          <w:rFonts w:ascii="Arial" w:hAnsi="Arial" w:cs="Arial"/>
          <w:sz w:val="20"/>
          <w:szCs w:val="20"/>
        </w:rPr>
        <w:t>une association, un professionnel ou une entreprise ;</w:t>
      </w:r>
    </w:p>
    <w:p w14:paraId="3D8A5A8F" w14:textId="77777777" w:rsidR="00B76F84" w:rsidRPr="004A2127" w:rsidRDefault="006A277C" w:rsidP="00DF2764">
      <w:pPr>
        <w:pStyle w:val="Paragraphedeliste"/>
        <w:numPr>
          <w:ilvl w:val="0"/>
          <w:numId w:val="3"/>
        </w:numPr>
        <w:spacing w:after="0"/>
        <w:jc w:val="both"/>
        <w:rPr>
          <w:rFonts w:ascii="Arial" w:hAnsi="Arial" w:cs="Arial"/>
          <w:sz w:val="20"/>
          <w:szCs w:val="20"/>
        </w:rPr>
      </w:pPr>
      <w:r w:rsidRPr="004A2127">
        <w:rPr>
          <w:rFonts w:ascii="Arial" w:hAnsi="Arial" w:cs="Arial"/>
          <w:sz w:val="20"/>
          <w:szCs w:val="20"/>
        </w:rPr>
        <w:t xml:space="preserve"> que vous ayez seulement un service de téléphonie fixe ou que vous utilisiez d’autres services : Internet, TV, Vidéo à la Demande (VOD), streaming, services spéciaux, etc. …</w:t>
      </w:r>
    </w:p>
    <w:p w14:paraId="7FC0EF5F" w14:textId="77777777" w:rsidR="00B76F84" w:rsidRPr="004A2127" w:rsidRDefault="00B76F84">
      <w:pPr>
        <w:spacing w:after="0"/>
        <w:jc w:val="both"/>
        <w:rPr>
          <w:rFonts w:ascii="Arial" w:hAnsi="Arial" w:cs="Arial"/>
          <w:sz w:val="20"/>
          <w:szCs w:val="20"/>
        </w:rPr>
      </w:pPr>
    </w:p>
    <w:p w14:paraId="27ABFE08" w14:textId="77777777" w:rsidR="00B76F84" w:rsidRPr="004A2127" w:rsidRDefault="006A277C">
      <w:pPr>
        <w:spacing w:after="0"/>
        <w:jc w:val="both"/>
        <w:rPr>
          <w:rFonts w:ascii="Arial" w:hAnsi="Arial" w:cs="Arial"/>
          <w:sz w:val="20"/>
          <w:szCs w:val="20"/>
        </w:rPr>
      </w:pPr>
      <w:r w:rsidRPr="004A2127">
        <w:rPr>
          <w:rFonts w:ascii="Arial" w:hAnsi="Arial" w:cs="Arial"/>
          <w:sz w:val="20"/>
          <w:szCs w:val="20"/>
        </w:rPr>
        <w:t>Si tous vos services vous sont déjà fournis via la fibre optique par votre (vos) opérateur(s), vous n’êtes pas concernés par les conséquences de cette fermeture</w:t>
      </w:r>
      <w:r w:rsidRPr="004A2127">
        <w:rPr>
          <w:rStyle w:val="Appelnotedebasdep"/>
          <w:rFonts w:ascii="Arial" w:hAnsi="Arial" w:cs="Arial"/>
          <w:sz w:val="20"/>
          <w:szCs w:val="20"/>
        </w:rPr>
        <w:footnoteReference w:id="3"/>
      </w:r>
      <w:r w:rsidRPr="004A2127">
        <w:rPr>
          <w:rFonts w:ascii="Arial" w:hAnsi="Arial" w:cs="Arial"/>
          <w:sz w:val="20"/>
          <w:szCs w:val="20"/>
        </w:rPr>
        <w:t xml:space="preserve">. </w:t>
      </w:r>
    </w:p>
    <w:p w14:paraId="2729403C" w14:textId="77777777" w:rsidR="00B76F84" w:rsidRPr="004A2127" w:rsidRDefault="00B76F84">
      <w:pPr>
        <w:spacing w:after="0"/>
        <w:jc w:val="both"/>
        <w:rPr>
          <w:rFonts w:ascii="Arial" w:eastAsiaTheme="majorEastAsia" w:hAnsi="Arial" w:cs="Arial"/>
          <w:b/>
          <w:bCs/>
          <w:color w:val="2F5496" w:themeColor="accent1" w:themeShade="BF"/>
          <w:sz w:val="24"/>
          <w:szCs w:val="24"/>
        </w:rPr>
      </w:pPr>
    </w:p>
    <w:p w14:paraId="7491FC36" w14:textId="77777777" w:rsidR="00B76F84" w:rsidRPr="004A2127" w:rsidRDefault="006A277C">
      <w:pPr>
        <w:pStyle w:val="Titre3"/>
        <w:spacing w:before="0"/>
        <w:rPr>
          <w:rFonts w:ascii="Arial" w:hAnsi="Arial" w:cs="Arial"/>
          <w:b/>
          <w:bCs/>
          <w:color w:val="00CC99"/>
          <w:sz w:val="22"/>
          <w:szCs w:val="22"/>
        </w:rPr>
      </w:pPr>
      <w:r w:rsidRPr="004A2127">
        <w:rPr>
          <w:rFonts w:ascii="Arial" w:hAnsi="Arial" w:cs="Arial"/>
          <w:b/>
          <w:bCs/>
          <w:color w:val="00CC99"/>
          <w:sz w:val="22"/>
          <w:szCs w:val="22"/>
        </w:rPr>
        <w:t xml:space="preserve">Comment vont se dérouler les opérations ? </w:t>
      </w:r>
    </w:p>
    <w:p w14:paraId="1F858939" w14:textId="77777777" w:rsidR="00B76F84" w:rsidRPr="004A2127" w:rsidRDefault="00B76F84">
      <w:pPr>
        <w:spacing w:after="0"/>
        <w:jc w:val="both"/>
        <w:rPr>
          <w:rFonts w:ascii="Arial" w:eastAsiaTheme="majorEastAsia" w:hAnsi="Arial" w:cs="Arial"/>
          <w:b/>
          <w:bCs/>
          <w:color w:val="2F5496" w:themeColor="accent1" w:themeShade="BF"/>
          <w:sz w:val="24"/>
          <w:szCs w:val="24"/>
        </w:rPr>
      </w:pPr>
    </w:p>
    <w:p w14:paraId="60EE0EDF" w14:textId="270D35C0" w:rsidR="00B76F84" w:rsidRPr="004A2127" w:rsidRDefault="006A277C">
      <w:pPr>
        <w:tabs>
          <w:tab w:val="left" w:pos="3756"/>
        </w:tabs>
        <w:spacing w:after="0"/>
        <w:jc w:val="both"/>
        <w:rPr>
          <w:rFonts w:ascii="Arial" w:hAnsi="Arial" w:cs="Arial"/>
          <w:sz w:val="20"/>
          <w:szCs w:val="20"/>
        </w:rPr>
      </w:pPr>
      <w:r w:rsidRPr="004A2127">
        <w:rPr>
          <w:rFonts w:ascii="Arial" w:hAnsi="Arial" w:cs="Arial"/>
          <w:b/>
          <w:bCs/>
          <w:sz w:val="20"/>
          <w:szCs w:val="20"/>
        </w:rPr>
        <w:t xml:space="preserve">Au plus tard le #date fermeture technique#, </w:t>
      </w:r>
      <w:r w:rsidRPr="004A2127">
        <w:rPr>
          <w:rFonts w:ascii="Arial" w:hAnsi="Arial" w:cs="Arial"/>
          <w:sz w:val="20"/>
          <w:szCs w:val="20"/>
        </w:rPr>
        <w:t xml:space="preserve">tous les accès Internet et/ou les services de téléphonie fixe encore actifs sur ce réseau cuivre seront définitivement coupés. </w:t>
      </w:r>
    </w:p>
    <w:p w14:paraId="27BD5F93" w14:textId="77777777" w:rsidR="00B76F84" w:rsidRPr="004A2127" w:rsidRDefault="00B76F84">
      <w:pPr>
        <w:tabs>
          <w:tab w:val="left" w:pos="3756"/>
        </w:tabs>
        <w:spacing w:after="0"/>
        <w:jc w:val="both"/>
        <w:rPr>
          <w:rFonts w:ascii="Arial" w:hAnsi="Arial" w:cs="Arial"/>
          <w:sz w:val="20"/>
          <w:szCs w:val="20"/>
        </w:rPr>
      </w:pPr>
    </w:p>
    <w:p w14:paraId="270846B9" w14:textId="77777777" w:rsidR="00B76F84" w:rsidRPr="004A2127" w:rsidRDefault="006A277C">
      <w:pPr>
        <w:tabs>
          <w:tab w:val="left" w:pos="3756"/>
        </w:tabs>
        <w:spacing w:after="0"/>
        <w:jc w:val="both"/>
        <w:rPr>
          <w:rFonts w:ascii="Arial" w:eastAsiaTheme="majorEastAsia" w:hAnsi="Arial" w:cs="Arial"/>
          <w:b/>
          <w:bCs/>
          <w:color w:val="00CC99"/>
        </w:rPr>
      </w:pPr>
      <w:r w:rsidRPr="004A2127">
        <w:rPr>
          <w:rFonts w:ascii="Arial" w:eastAsiaTheme="majorEastAsia" w:hAnsi="Arial" w:cs="Arial"/>
          <w:b/>
          <w:bCs/>
          <w:color w:val="00CC99"/>
        </w:rPr>
        <w:t>Que devez-vous faire pour continuer à bénéficier de vos services ?</w:t>
      </w:r>
    </w:p>
    <w:p w14:paraId="038DE327" w14:textId="77777777" w:rsidR="00B76F84" w:rsidRPr="004A2127" w:rsidRDefault="006A277C">
      <w:pPr>
        <w:tabs>
          <w:tab w:val="left" w:pos="3756"/>
        </w:tabs>
        <w:spacing w:after="0"/>
        <w:jc w:val="both"/>
        <w:rPr>
          <w:rFonts w:ascii="Arial" w:hAnsi="Arial" w:cs="Arial"/>
          <w:sz w:val="20"/>
          <w:szCs w:val="20"/>
        </w:rPr>
      </w:pPr>
      <w:r w:rsidRPr="004A2127">
        <w:rPr>
          <w:rFonts w:ascii="Arial" w:hAnsi="Arial" w:cs="Arial"/>
          <w:sz w:val="20"/>
          <w:szCs w:val="20"/>
        </w:rPr>
        <w:t>Il vous appartient d’anticiper et de préparer cette transition afin de continuer de bénéficier de vos services (téléphonie fixe et/ou Internet et/ou TV et/ou autres usages spécifiques) après le #date fermeture technique#. Vous devez, si cela n’est pas déjà fait, vous rapprocher de votre opérateur actuel ou de l’opérateur de votre choix pour faire le point sur vos besoins et souscrire une offre sur le réseau fibre</w:t>
      </w:r>
      <w:r w:rsidRPr="004A2127">
        <w:rPr>
          <w:rStyle w:val="Appelnotedebasdep"/>
          <w:rFonts w:ascii="Arial" w:hAnsi="Arial" w:cs="Arial"/>
          <w:sz w:val="20"/>
          <w:szCs w:val="20"/>
        </w:rPr>
        <w:footnoteReference w:id="4"/>
      </w:r>
      <w:r w:rsidRPr="004A2127">
        <w:rPr>
          <w:rFonts w:ascii="Arial" w:hAnsi="Arial" w:cs="Arial"/>
          <w:sz w:val="20"/>
          <w:szCs w:val="20"/>
        </w:rPr>
        <w:t xml:space="preserve">. Si vous n’avez aujourd’hui qu’un service de téléphonie fixe et que vous souhaitez conserver </w:t>
      </w:r>
      <w:r w:rsidRPr="004A2127">
        <w:rPr>
          <w:rFonts w:ascii="Arial" w:hAnsi="Arial" w:cs="Arial"/>
          <w:sz w:val="20"/>
          <w:szCs w:val="20"/>
          <w:u w:val="single"/>
        </w:rPr>
        <w:t>uniquement ce service</w:t>
      </w:r>
      <w:r w:rsidRPr="004A2127">
        <w:rPr>
          <w:rFonts w:ascii="Arial" w:hAnsi="Arial" w:cs="Arial"/>
          <w:sz w:val="20"/>
          <w:szCs w:val="20"/>
        </w:rPr>
        <w:t xml:space="preserve"> et ne pas avoir accès à Internet, cela est tout à fait possible sur le réseau fibre.</w:t>
      </w:r>
    </w:p>
    <w:p w14:paraId="75500EA1" w14:textId="77777777" w:rsidR="00B76F84" w:rsidRPr="004A2127" w:rsidRDefault="00B76F84">
      <w:pPr>
        <w:tabs>
          <w:tab w:val="left" w:pos="3756"/>
        </w:tabs>
        <w:spacing w:after="0"/>
        <w:jc w:val="both"/>
        <w:rPr>
          <w:rFonts w:ascii="Arial" w:hAnsi="Arial" w:cs="Arial"/>
          <w:sz w:val="20"/>
          <w:szCs w:val="20"/>
        </w:rPr>
      </w:pPr>
    </w:p>
    <w:p w14:paraId="1B4E30EC" w14:textId="77777777" w:rsidR="00B76F84" w:rsidRPr="004A2127" w:rsidRDefault="006A277C">
      <w:pPr>
        <w:tabs>
          <w:tab w:val="left" w:pos="3756"/>
        </w:tabs>
        <w:spacing w:after="0"/>
        <w:jc w:val="both"/>
        <w:rPr>
          <w:rFonts w:ascii="Arial" w:hAnsi="Arial" w:cs="Arial"/>
          <w:sz w:val="20"/>
          <w:szCs w:val="20"/>
        </w:rPr>
      </w:pPr>
      <w:r w:rsidRPr="004A2127">
        <w:rPr>
          <w:rFonts w:ascii="Arial" w:hAnsi="Arial" w:cs="Arial"/>
          <w:sz w:val="20"/>
          <w:szCs w:val="20"/>
        </w:rPr>
        <w:t>Votre opérateur vous a peut-être déjà contacté à ce sujet, ou pourrait le faire prochainement. Veillez à prendre attention à ces communications. Assurez-vous également d’être bien en contact avec votre opérateur : des opportunistes pourraient profiter de cette opération pour au mieux vous proposer des prestations inutiles ou superflues, au pire tenter de vous escroquer.</w:t>
      </w:r>
    </w:p>
    <w:p w14:paraId="21B7A015" w14:textId="77777777" w:rsidR="00B76F84" w:rsidRPr="004A2127" w:rsidRDefault="00B76F84">
      <w:pPr>
        <w:spacing w:after="0"/>
        <w:jc w:val="both"/>
        <w:rPr>
          <w:rFonts w:ascii="Arial" w:eastAsiaTheme="majorEastAsia" w:hAnsi="Arial" w:cs="Arial"/>
          <w:b/>
          <w:bCs/>
          <w:color w:val="2F5496" w:themeColor="accent1" w:themeShade="BF"/>
          <w:sz w:val="24"/>
          <w:szCs w:val="24"/>
        </w:rPr>
      </w:pPr>
    </w:p>
    <w:p w14:paraId="1C851102" w14:textId="77777777" w:rsidR="00B76F84" w:rsidRPr="004A2127" w:rsidRDefault="00B76F84">
      <w:pPr>
        <w:spacing w:after="0"/>
        <w:jc w:val="both"/>
        <w:rPr>
          <w:rFonts w:ascii="Arial" w:hAnsi="Arial" w:cs="Arial"/>
          <w:b/>
          <w:bCs/>
          <w:sz w:val="20"/>
          <w:szCs w:val="20"/>
        </w:rPr>
      </w:pPr>
    </w:p>
    <w:p w14:paraId="37EA493A" w14:textId="77777777" w:rsidR="00B76F84" w:rsidRPr="004A2127" w:rsidRDefault="006A277C">
      <w:pPr>
        <w:pStyle w:val="Titre3"/>
        <w:spacing w:before="0"/>
        <w:rPr>
          <w:rFonts w:ascii="Arial" w:hAnsi="Arial" w:cs="Arial"/>
          <w:b/>
          <w:bCs/>
          <w:sz w:val="22"/>
          <w:szCs w:val="22"/>
        </w:rPr>
      </w:pPr>
      <w:r w:rsidRPr="004A2127">
        <w:rPr>
          <w:rFonts w:ascii="Arial" w:hAnsi="Arial" w:cs="Arial"/>
          <w:b/>
          <w:bCs/>
          <w:color w:val="00CC99"/>
          <w:sz w:val="22"/>
          <w:szCs w:val="22"/>
        </w:rPr>
        <w:t>Quels sont les avantages de la fibre ?</w:t>
      </w:r>
      <w:r w:rsidRPr="004A2127">
        <w:rPr>
          <w:rFonts w:ascii="Arial" w:hAnsi="Arial" w:cs="Arial"/>
          <w:b/>
          <w:bCs/>
          <w:sz w:val="22"/>
          <w:szCs w:val="22"/>
        </w:rPr>
        <w:t xml:space="preserve"> </w:t>
      </w:r>
    </w:p>
    <w:p w14:paraId="32080532" w14:textId="77777777" w:rsidR="00B76F84" w:rsidRPr="004A2127" w:rsidRDefault="00B76F84">
      <w:pPr>
        <w:rPr>
          <w:rFonts w:ascii="Arial" w:hAnsi="Arial" w:cs="Arial"/>
          <w:sz w:val="20"/>
          <w:szCs w:val="20"/>
        </w:rPr>
      </w:pPr>
    </w:p>
    <w:p w14:paraId="78BC21CF" w14:textId="77777777" w:rsidR="00B76F84" w:rsidRPr="004A2127" w:rsidRDefault="006A277C">
      <w:pPr>
        <w:numPr>
          <w:ilvl w:val="0"/>
          <w:numId w:val="2"/>
        </w:numPr>
        <w:tabs>
          <w:tab w:val="left" w:pos="3756"/>
        </w:tabs>
        <w:jc w:val="both"/>
        <w:rPr>
          <w:rFonts w:ascii="Arial" w:eastAsia="Calibri" w:hAnsi="Arial" w:cs="Arial"/>
          <w:bCs/>
          <w:sz w:val="20"/>
          <w:szCs w:val="20"/>
        </w:rPr>
      </w:pPr>
      <w:r w:rsidRPr="004A2127">
        <w:rPr>
          <w:rFonts w:ascii="Arial" w:eastAsia="Calibri" w:hAnsi="Arial" w:cs="Arial"/>
          <w:bCs/>
          <w:sz w:val="20"/>
          <w:szCs w:val="20"/>
        </w:rPr>
        <w:t xml:space="preserve">Elle offre des </w:t>
      </w:r>
      <w:r w:rsidRPr="004A2127">
        <w:rPr>
          <w:rFonts w:ascii="Arial" w:eastAsia="Calibri" w:hAnsi="Arial" w:cs="Arial"/>
          <w:b/>
          <w:bCs/>
          <w:sz w:val="20"/>
          <w:szCs w:val="20"/>
        </w:rPr>
        <w:t xml:space="preserve">débits plus élevés </w:t>
      </w:r>
      <w:r w:rsidRPr="004A2127">
        <w:rPr>
          <w:rFonts w:ascii="Arial" w:eastAsia="Calibri" w:hAnsi="Arial" w:cs="Arial"/>
          <w:bCs/>
          <w:sz w:val="20"/>
          <w:szCs w:val="20"/>
        </w:rPr>
        <w:t xml:space="preserve">que ceux disponibles sur le réseau cuivre. </w:t>
      </w:r>
    </w:p>
    <w:p w14:paraId="6469E973" w14:textId="77777777" w:rsidR="00B76F84" w:rsidRPr="004A2127" w:rsidRDefault="006A277C">
      <w:pPr>
        <w:numPr>
          <w:ilvl w:val="0"/>
          <w:numId w:val="2"/>
        </w:numPr>
        <w:tabs>
          <w:tab w:val="left" w:pos="3756"/>
        </w:tabs>
        <w:jc w:val="both"/>
        <w:rPr>
          <w:rFonts w:ascii="Arial" w:eastAsia="Calibri" w:hAnsi="Arial" w:cs="Arial"/>
          <w:bCs/>
          <w:sz w:val="20"/>
          <w:szCs w:val="20"/>
        </w:rPr>
      </w:pPr>
      <w:r w:rsidRPr="004A2127">
        <w:rPr>
          <w:rFonts w:ascii="Arial" w:eastAsia="Calibri" w:hAnsi="Arial" w:cs="Arial"/>
          <w:bCs/>
          <w:sz w:val="20"/>
          <w:szCs w:val="20"/>
        </w:rPr>
        <w:t xml:space="preserve">Le </w:t>
      </w:r>
      <w:r w:rsidRPr="004A2127">
        <w:rPr>
          <w:rFonts w:ascii="Arial" w:eastAsia="Calibri" w:hAnsi="Arial" w:cs="Arial"/>
          <w:b/>
          <w:bCs/>
          <w:sz w:val="20"/>
          <w:szCs w:val="20"/>
        </w:rPr>
        <w:t>signal est de meilleure qualité</w:t>
      </w:r>
      <w:r w:rsidRPr="004A2127">
        <w:rPr>
          <w:rFonts w:ascii="Arial" w:eastAsia="Calibri" w:hAnsi="Arial" w:cs="Arial"/>
          <w:bCs/>
          <w:sz w:val="20"/>
          <w:szCs w:val="20"/>
        </w:rPr>
        <w:t xml:space="preserve"> pour une connexion internet optimale.</w:t>
      </w:r>
    </w:p>
    <w:p w14:paraId="4E2DC64E" w14:textId="77777777" w:rsidR="00B76F84" w:rsidRPr="004A2127" w:rsidRDefault="006A277C">
      <w:pPr>
        <w:numPr>
          <w:ilvl w:val="0"/>
          <w:numId w:val="2"/>
        </w:numPr>
        <w:tabs>
          <w:tab w:val="left" w:pos="3756"/>
        </w:tabs>
        <w:jc w:val="both"/>
        <w:rPr>
          <w:rFonts w:ascii="Arial" w:eastAsia="Calibri" w:hAnsi="Arial" w:cs="Arial"/>
          <w:bCs/>
          <w:sz w:val="20"/>
          <w:szCs w:val="20"/>
        </w:rPr>
      </w:pPr>
      <w:r w:rsidRPr="004A2127">
        <w:rPr>
          <w:rFonts w:ascii="Arial" w:eastAsia="Calibri" w:hAnsi="Arial" w:cs="Arial"/>
          <w:bCs/>
          <w:sz w:val="20"/>
          <w:szCs w:val="20"/>
        </w:rPr>
        <w:lastRenderedPageBreak/>
        <w:t xml:space="preserve">La fibre permet aussi de connecter de </w:t>
      </w:r>
      <w:r w:rsidRPr="004A2127">
        <w:rPr>
          <w:rFonts w:ascii="Arial" w:eastAsia="Calibri" w:hAnsi="Arial" w:cs="Arial"/>
          <w:b/>
          <w:bCs/>
          <w:sz w:val="20"/>
          <w:szCs w:val="20"/>
        </w:rPr>
        <w:t>nombreux appareils simultanément avec pour chacun une connexion fluide et sans coupure.</w:t>
      </w:r>
    </w:p>
    <w:p w14:paraId="4D1D7CE5" w14:textId="77777777" w:rsidR="00B76F84" w:rsidRPr="004A2127" w:rsidRDefault="006A277C">
      <w:pPr>
        <w:numPr>
          <w:ilvl w:val="0"/>
          <w:numId w:val="2"/>
        </w:numPr>
        <w:tabs>
          <w:tab w:val="left" w:pos="3756"/>
        </w:tabs>
        <w:jc w:val="both"/>
        <w:rPr>
          <w:rFonts w:ascii="Arial" w:hAnsi="Arial" w:cs="Arial"/>
          <w:color w:val="004786"/>
          <w:sz w:val="24"/>
          <w:szCs w:val="24"/>
        </w:rPr>
      </w:pPr>
      <w:r w:rsidRPr="004A2127">
        <w:rPr>
          <w:rFonts w:ascii="Arial" w:eastAsia="Calibri" w:hAnsi="Arial" w:cs="Arial"/>
          <w:bCs/>
          <w:sz w:val="20"/>
          <w:szCs w:val="20"/>
        </w:rPr>
        <w:t xml:space="preserve">La construction récente du réseau fibre lui garantit une plus grande évolutivité face à l’augmentation des débits et donc une </w:t>
      </w:r>
      <w:r w:rsidRPr="004A2127">
        <w:rPr>
          <w:rFonts w:ascii="Arial" w:eastAsia="Calibri" w:hAnsi="Arial" w:cs="Arial"/>
          <w:b/>
          <w:sz w:val="20"/>
          <w:szCs w:val="20"/>
        </w:rPr>
        <w:t>plus grande</w:t>
      </w:r>
      <w:r w:rsidRPr="004A2127">
        <w:rPr>
          <w:rFonts w:ascii="Arial" w:eastAsia="Calibri" w:hAnsi="Arial" w:cs="Arial"/>
          <w:bCs/>
          <w:sz w:val="20"/>
          <w:szCs w:val="20"/>
        </w:rPr>
        <w:t xml:space="preserve"> </w:t>
      </w:r>
      <w:r w:rsidRPr="004A2127">
        <w:rPr>
          <w:rFonts w:ascii="Arial" w:eastAsia="Calibri" w:hAnsi="Arial" w:cs="Arial"/>
          <w:b/>
          <w:sz w:val="20"/>
          <w:szCs w:val="20"/>
        </w:rPr>
        <w:t>pérennité.</w:t>
      </w:r>
    </w:p>
    <w:p w14:paraId="7F4D3FDE" w14:textId="32B4FB77" w:rsidR="00B76F84" w:rsidRPr="004A2127" w:rsidRDefault="006A277C">
      <w:pPr>
        <w:numPr>
          <w:ilvl w:val="0"/>
          <w:numId w:val="2"/>
        </w:numPr>
        <w:tabs>
          <w:tab w:val="left" w:pos="3756"/>
        </w:tabs>
        <w:jc w:val="both"/>
        <w:rPr>
          <w:rFonts w:ascii="Arial" w:hAnsi="Arial" w:cs="Arial"/>
          <w:color w:val="004786"/>
          <w:sz w:val="24"/>
          <w:szCs w:val="24"/>
        </w:rPr>
      </w:pPr>
      <w:r w:rsidRPr="004A2127">
        <w:rPr>
          <w:rFonts w:ascii="Arial" w:eastAsia="Calibri" w:hAnsi="Arial" w:cs="Arial"/>
          <w:b/>
          <w:sz w:val="20"/>
          <w:szCs w:val="20"/>
        </w:rPr>
        <w:t xml:space="preserve"> </w:t>
      </w:r>
      <w:r w:rsidRPr="004A2127">
        <w:rPr>
          <w:rFonts w:ascii="Arial" w:eastAsia="Calibri" w:hAnsi="Arial" w:cs="Arial"/>
          <w:bCs/>
          <w:sz w:val="20"/>
          <w:szCs w:val="20"/>
        </w:rPr>
        <w:t>Et enfin, la fibre offre</w:t>
      </w:r>
      <w:r w:rsidRPr="004A2127">
        <w:rPr>
          <w:rFonts w:ascii="Arial" w:eastAsia="Calibri" w:hAnsi="Arial" w:cs="Arial"/>
          <w:b/>
          <w:sz w:val="20"/>
          <w:szCs w:val="20"/>
        </w:rPr>
        <w:t xml:space="preserve"> </w:t>
      </w:r>
      <w:r w:rsidRPr="004A2127">
        <w:rPr>
          <w:rFonts w:ascii="Arial" w:eastAsia="Calibri" w:hAnsi="Arial" w:cs="Arial"/>
          <w:bCs/>
          <w:sz w:val="20"/>
          <w:szCs w:val="20"/>
        </w:rPr>
        <w:t>de</w:t>
      </w:r>
      <w:r w:rsidRPr="004A2127">
        <w:rPr>
          <w:rFonts w:ascii="Arial" w:eastAsia="Calibri" w:hAnsi="Arial" w:cs="Arial"/>
          <w:b/>
          <w:sz w:val="20"/>
          <w:szCs w:val="20"/>
        </w:rPr>
        <w:t xml:space="preserve"> meilleures performances énergétiques :</w:t>
      </w:r>
      <w:r w:rsidRPr="004A2127">
        <w:rPr>
          <w:rFonts w:ascii="Arial" w:eastAsia="Calibri" w:hAnsi="Arial" w:cs="Arial"/>
          <w:bCs/>
          <w:sz w:val="20"/>
          <w:szCs w:val="20"/>
        </w:rPr>
        <w:t xml:space="preserve"> un passage à la fibre divise par </w:t>
      </w:r>
      <w:r w:rsidR="003C6A86" w:rsidRPr="004A2127">
        <w:rPr>
          <w:rFonts w:ascii="Arial" w:eastAsia="Calibri" w:hAnsi="Arial" w:cs="Arial"/>
          <w:bCs/>
          <w:sz w:val="20"/>
          <w:szCs w:val="20"/>
        </w:rPr>
        <w:t xml:space="preserve">4 </w:t>
      </w:r>
      <w:r w:rsidRPr="004A2127">
        <w:rPr>
          <w:rFonts w:ascii="Arial" w:eastAsia="Calibri" w:hAnsi="Arial" w:cs="Arial"/>
          <w:bCs/>
          <w:sz w:val="20"/>
          <w:szCs w:val="20"/>
        </w:rPr>
        <w:t>la</w:t>
      </w:r>
      <w:r w:rsidRPr="004A2127">
        <w:rPr>
          <w:rFonts w:ascii="Arial" w:hAnsi="Arial" w:cs="Arial"/>
          <w:color w:val="004786"/>
          <w:sz w:val="24"/>
          <w:szCs w:val="24"/>
        </w:rPr>
        <w:t xml:space="preserve"> </w:t>
      </w:r>
      <w:r w:rsidRPr="004A2127">
        <w:rPr>
          <w:rFonts w:ascii="Arial" w:eastAsia="Calibri" w:hAnsi="Arial" w:cs="Arial"/>
          <w:bCs/>
          <w:sz w:val="20"/>
          <w:szCs w:val="20"/>
        </w:rPr>
        <w:t>consommation énergétique de l’accès fixe</w:t>
      </w:r>
      <w:r w:rsidRPr="004A2127">
        <w:rPr>
          <w:rStyle w:val="Appelnotedebasdep"/>
          <w:rFonts w:ascii="Arial" w:hAnsi="Arial" w:cs="Arial"/>
          <w:bCs/>
        </w:rPr>
        <w:footnoteReference w:id="5"/>
      </w:r>
      <w:r w:rsidRPr="004A2127">
        <w:rPr>
          <w:rFonts w:ascii="Arial" w:eastAsia="Calibri" w:hAnsi="Arial" w:cs="Arial"/>
          <w:bCs/>
          <w:sz w:val="20"/>
          <w:szCs w:val="20"/>
        </w:rPr>
        <w:t>.</w:t>
      </w:r>
    </w:p>
    <w:p w14:paraId="51983051" w14:textId="77777777" w:rsidR="00B76F84" w:rsidRPr="004A2127" w:rsidRDefault="006A277C">
      <w:pPr>
        <w:spacing w:after="0"/>
        <w:jc w:val="center"/>
        <w:rPr>
          <w:rFonts w:ascii="Arial" w:eastAsiaTheme="majorEastAsia" w:hAnsi="Arial" w:cs="Arial"/>
          <w:b/>
          <w:bCs/>
          <w:color w:val="2F5496" w:themeColor="accent1" w:themeShade="BF"/>
          <w:sz w:val="24"/>
          <w:szCs w:val="24"/>
        </w:rPr>
      </w:pPr>
      <w:r w:rsidRPr="004A2127">
        <w:rPr>
          <w:rFonts w:ascii="Arial" w:hAnsi="Arial" w:cs="Arial"/>
          <w:noProof/>
          <w:sz w:val="20"/>
          <w:szCs w:val="20"/>
          <w:lang w:eastAsia="fr-FR"/>
        </w:rPr>
        <w:drawing>
          <wp:inline distT="0" distB="0" distL="0" distR="0" wp14:anchorId="73157AEE" wp14:editId="1A19ECDB">
            <wp:extent cx="3724275" cy="1466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2"/>
                    <a:stretch>
                      <a:fillRect/>
                    </a:stretch>
                  </pic:blipFill>
                  <pic:spPr bwMode="auto">
                    <a:xfrm>
                      <a:off x="0" y="0"/>
                      <a:ext cx="3724275" cy="1466850"/>
                    </a:xfrm>
                    <a:prstGeom prst="rect">
                      <a:avLst/>
                    </a:prstGeom>
                  </pic:spPr>
                </pic:pic>
              </a:graphicData>
            </a:graphic>
          </wp:inline>
        </w:drawing>
      </w:r>
    </w:p>
    <w:p w14:paraId="56827941" w14:textId="77777777" w:rsidR="00B76F84" w:rsidRPr="004A2127" w:rsidRDefault="00B76F84">
      <w:pPr>
        <w:spacing w:after="0"/>
        <w:jc w:val="both"/>
        <w:rPr>
          <w:rFonts w:ascii="Arial" w:eastAsiaTheme="majorEastAsia" w:hAnsi="Arial" w:cs="Arial"/>
          <w:b/>
          <w:bCs/>
          <w:color w:val="2F5496" w:themeColor="accent1" w:themeShade="BF"/>
          <w:sz w:val="24"/>
          <w:szCs w:val="24"/>
        </w:rPr>
      </w:pPr>
    </w:p>
    <w:p w14:paraId="667286AE" w14:textId="77777777" w:rsidR="00B76F84" w:rsidRPr="004A2127" w:rsidRDefault="006A277C">
      <w:pPr>
        <w:spacing w:after="0"/>
        <w:rPr>
          <w:rFonts w:ascii="Arial" w:eastAsiaTheme="majorEastAsia" w:hAnsi="Arial" w:cs="Arial"/>
          <w:b/>
          <w:bCs/>
          <w:sz w:val="24"/>
          <w:szCs w:val="24"/>
        </w:rPr>
      </w:pPr>
      <w:r w:rsidRPr="004A2127">
        <w:rPr>
          <w:rFonts w:ascii="Arial" w:eastAsiaTheme="majorEastAsia" w:hAnsi="Arial" w:cs="Arial"/>
          <w:b/>
          <w:bCs/>
        </w:rPr>
        <w:t>Pour approfondir ce sujet :</w:t>
      </w:r>
      <w:r w:rsidRPr="004A2127">
        <w:rPr>
          <w:rFonts w:ascii="Arial" w:hAnsi="Arial" w:cs="Arial"/>
          <w:sz w:val="20"/>
          <w:szCs w:val="20"/>
        </w:rPr>
        <w:t xml:space="preserve"> </w:t>
      </w:r>
      <w:hyperlink r:id="rId13">
        <w:r w:rsidRPr="004A2127">
          <w:rPr>
            <w:rStyle w:val="Lienhypertexte"/>
            <w:rFonts w:ascii="Arial" w:eastAsia="Times New Roman" w:hAnsi="Arial" w:cs="Arial"/>
            <w:color w:val="auto"/>
            <w:sz w:val="20"/>
            <w:szCs w:val="20"/>
          </w:rPr>
          <w:t>https://www.fftelecoms.org/categories/fin-du-cuivre/</w:t>
        </w:r>
      </w:hyperlink>
    </w:p>
    <w:sectPr w:rsidR="00B76F84" w:rsidRPr="004A2127">
      <w:headerReference w:type="default" r:id="rId14"/>
      <w:footerReference w:type="default" r:id="rId15"/>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8DE8" w14:textId="77777777" w:rsidR="00633145" w:rsidRDefault="00633145">
      <w:pPr>
        <w:spacing w:after="0" w:line="240" w:lineRule="auto"/>
      </w:pPr>
      <w:r>
        <w:separator/>
      </w:r>
    </w:p>
  </w:endnote>
  <w:endnote w:type="continuationSeparator" w:id="0">
    <w:p w14:paraId="75F00914" w14:textId="77777777" w:rsidR="00633145" w:rsidRDefault="0063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3224" w14:textId="47988FD4" w:rsidR="004A2127" w:rsidRDefault="004A21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063A" w14:textId="77777777" w:rsidR="00633145" w:rsidRDefault="00633145">
      <w:pPr>
        <w:rPr>
          <w:sz w:val="12"/>
        </w:rPr>
      </w:pPr>
      <w:r>
        <w:separator/>
      </w:r>
    </w:p>
  </w:footnote>
  <w:footnote w:type="continuationSeparator" w:id="0">
    <w:p w14:paraId="2E8399B2" w14:textId="77777777" w:rsidR="00633145" w:rsidRDefault="00633145">
      <w:pPr>
        <w:rPr>
          <w:sz w:val="12"/>
        </w:rPr>
      </w:pPr>
      <w:r>
        <w:continuationSeparator/>
      </w:r>
    </w:p>
  </w:footnote>
  <w:footnote w:id="1">
    <w:p w14:paraId="6AA2EDA7" w14:textId="77777777" w:rsidR="00B76F84" w:rsidRDefault="006A277C">
      <w:pPr>
        <w:pStyle w:val="Notedebasdepage"/>
      </w:pPr>
      <w:r>
        <w:rPr>
          <w:rStyle w:val="Caractresdenotedebasdepage"/>
        </w:rPr>
        <w:footnoteRef/>
      </w:r>
      <w:r>
        <w:t xml:space="preserve"> Si vous ne savez pas répondre à cette question, contactez votre opérateur de téléphone fixe et/ou internet</w:t>
      </w:r>
    </w:p>
  </w:footnote>
  <w:footnote w:id="2">
    <w:p w14:paraId="078419BB" w14:textId="77777777" w:rsidR="00B76F84" w:rsidRDefault="006A277C">
      <w:pPr>
        <w:pStyle w:val="Notedebasdepage"/>
        <w:jc w:val="both"/>
        <w:rPr>
          <w:sz w:val="18"/>
          <w:szCs w:val="18"/>
        </w:rPr>
      </w:pPr>
      <w:r>
        <w:rPr>
          <w:rStyle w:val="Caractresdenotedebasdepage"/>
        </w:rPr>
        <w:footnoteRef/>
      </w:r>
      <w:r>
        <w:rPr>
          <w:sz w:val="18"/>
          <w:szCs w:val="18"/>
        </w:rPr>
        <w:t xml:space="preserve"> Pour les locaux qui ne pourront être rendus éligibles à la fibre optique, des solutions alternatives performantes seront proposées par les opérateurs.</w:t>
      </w:r>
    </w:p>
  </w:footnote>
  <w:footnote w:id="3">
    <w:p w14:paraId="71DBCA49" w14:textId="77777777" w:rsidR="00B76F84" w:rsidRDefault="006A277C">
      <w:pPr>
        <w:pStyle w:val="Notedebasdepage"/>
      </w:pPr>
      <w:r>
        <w:rPr>
          <w:rStyle w:val="Caractresdenotedebasdepage"/>
        </w:rPr>
        <w:footnoteRef/>
      </w:r>
      <w:r>
        <w:t xml:space="preserve"> En cas de doute, n’hésitez pas à contacter le ou les opérateurs de vos services de télécommunications fixes</w:t>
      </w:r>
    </w:p>
  </w:footnote>
  <w:footnote w:id="4">
    <w:p w14:paraId="17EC4AEF" w14:textId="77777777" w:rsidR="00B76F84" w:rsidRDefault="006A277C">
      <w:pPr>
        <w:pStyle w:val="Notedebasdepage"/>
        <w:jc w:val="both"/>
      </w:pPr>
      <w:r>
        <w:rPr>
          <w:rStyle w:val="Caractresdenotedebasdepage"/>
        </w:rPr>
        <w:footnoteRef/>
      </w:r>
      <w:r>
        <w:rPr>
          <w:sz w:val="18"/>
          <w:szCs w:val="18"/>
        </w:rPr>
        <w:t xml:space="preserve"> </w:t>
      </w:r>
      <w:r w:rsidRPr="004A2127">
        <w:t>Ou autre solution alternative.</w:t>
      </w:r>
    </w:p>
  </w:footnote>
  <w:footnote w:id="5">
    <w:p w14:paraId="5F036267" w14:textId="641FCC29" w:rsidR="00B76F84" w:rsidRDefault="006A277C">
      <w:pPr>
        <w:pStyle w:val="Notedebasdepage"/>
      </w:pPr>
      <w:r>
        <w:rPr>
          <w:rStyle w:val="Caractresdenotedebasdepage"/>
        </w:rPr>
        <w:footnoteRef/>
      </w:r>
      <w:r>
        <w:t xml:space="preserve"> </w:t>
      </w:r>
      <w:r w:rsidR="003C6A86">
        <w:t xml:space="preserve">Enquête Arcep, « Pour un numérique soutenable », édition 2022. Disponible ici : </w:t>
      </w:r>
      <w:hyperlink r:id="rId1" w:history="1">
        <w:r w:rsidR="003C6A86" w:rsidRPr="000011FD">
          <w:rPr>
            <w:rStyle w:val="Lienhypertexte"/>
          </w:rPr>
          <w:t>https://www.arcep.fr/uploads/tx_gspublication/enquete-PNS-edition2022-infographie_avril2022.pdf</w:t>
        </w:r>
      </w:hyperlink>
      <w:r w:rsidR="003C6A8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CA11" w14:textId="1BC31BC6" w:rsidR="00B76F84" w:rsidRDefault="00B76F8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589"/>
    <w:multiLevelType w:val="multilevel"/>
    <w:tmpl w:val="C8225596"/>
    <w:lvl w:ilvl="0">
      <w:start w:val="1"/>
      <w:numFmt w:val="bullet"/>
      <w:lvlText w:val=""/>
      <w:lvlJc w:val="left"/>
      <w:pPr>
        <w:tabs>
          <w:tab w:val="num" w:pos="0"/>
        </w:tabs>
        <w:ind w:left="720" w:hanging="360"/>
      </w:pPr>
      <w:rPr>
        <w:rFonts w:ascii="Symbol" w:hAnsi="Symbol" w:cs="Symbol" w:hint="default"/>
        <w:color w:val="auto"/>
        <w:sz w:val="22"/>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EC09ED"/>
    <w:multiLevelType w:val="multilevel"/>
    <w:tmpl w:val="12E06B0A"/>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31D49C4"/>
    <w:multiLevelType w:val="multilevel"/>
    <w:tmpl w:val="668A1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2729693">
    <w:abstractNumId w:val="2"/>
  </w:num>
  <w:num w:numId="2" w16cid:durableId="305357379">
    <w:abstractNumId w:val="0"/>
  </w:num>
  <w:num w:numId="3" w16cid:durableId="146731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84"/>
    <w:rsid w:val="003C6A86"/>
    <w:rsid w:val="003E7C9C"/>
    <w:rsid w:val="004A2127"/>
    <w:rsid w:val="00633145"/>
    <w:rsid w:val="006A277C"/>
    <w:rsid w:val="006E437A"/>
    <w:rsid w:val="00846D44"/>
    <w:rsid w:val="00B76F84"/>
    <w:rsid w:val="00C109DE"/>
    <w:rsid w:val="00D4469E"/>
    <w:rsid w:val="00DF27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C2B5"/>
  <w15:docId w15:val="{9BF18F9A-CF0C-0B4D-94D0-5765FDE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D8"/>
    <w:pPr>
      <w:spacing w:after="160" w:line="259" w:lineRule="auto"/>
    </w:pPr>
  </w:style>
  <w:style w:type="paragraph" w:styleId="Titre1">
    <w:name w:val="heading 1"/>
    <w:basedOn w:val="Normal"/>
    <w:next w:val="Normal"/>
    <w:link w:val="Titre1Car"/>
    <w:uiPriority w:val="9"/>
    <w:qFormat/>
    <w:rsid w:val="00195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195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1957D8"/>
    <w:rPr>
      <w:rFonts w:asciiTheme="majorHAnsi" w:eastAsiaTheme="majorEastAsia" w:hAnsiTheme="majorHAnsi" w:cstheme="majorBidi"/>
      <w:color w:val="2F5496" w:themeColor="accent1" w:themeShade="BF"/>
      <w:sz w:val="32"/>
      <w:szCs w:val="32"/>
    </w:rPr>
  </w:style>
  <w:style w:type="character" w:customStyle="1" w:styleId="TextedebullesCar">
    <w:name w:val="Texte de bulles Car"/>
    <w:basedOn w:val="Policepardfaut"/>
    <w:link w:val="Textedebulles"/>
    <w:uiPriority w:val="99"/>
    <w:semiHidden/>
    <w:qFormat/>
    <w:rsid w:val="001957D8"/>
    <w:rPr>
      <w:rFonts w:ascii="Segoe UI" w:hAnsi="Segoe UI" w:cs="Segoe UI"/>
      <w:sz w:val="18"/>
      <w:szCs w:val="18"/>
    </w:rPr>
  </w:style>
  <w:style w:type="character" w:customStyle="1" w:styleId="Titre3Car">
    <w:name w:val="Titre 3 Car"/>
    <w:basedOn w:val="Policepardfaut"/>
    <w:link w:val="Titre3"/>
    <w:uiPriority w:val="9"/>
    <w:qFormat/>
    <w:rsid w:val="001957D8"/>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qFormat/>
    <w:rsid w:val="001957D8"/>
    <w:rPr>
      <w:sz w:val="16"/>
      <w:szCs w:val="16"/>
    </w:rPr>
  </w:style>
  <w:style w:type="character" w:customStyle="1" w:styleId="CommentaireCar">
    <w:name w:val="Commentaire Car"/>
    <w:basedOn w:val="Policepardfaut"/>
    <w:link w:val="Commentaire1"/>
    <w:uiPriority w:val="99"/>
    <w:qFormat/>
    <w:rsid w:val="001957D8"/>
    <w:rPr>
      <w:sz w:val="20"/>
      <w:szCs w:val="20"/>
    </w:rPr>
  </w:style>
  <w:style w:type="character" w:customStyle="1" w:styleId="CommentaireCar1">
    <w:name w:val="Commentaire Car1"/>
    <w:basedOn w:val="Policepardfaut"/>
    <w:link w:val="Commentaire"/>
    <w:uiPriority w:val="99"/>
    <w:semiHidden/>
    <w:qFormat/>
    <w:rsid w:val="001957D8"/>
    <w:rPr>
      <w:sz w:val="20"/>
      <w:szCs w:val="20"/>
    </w:rPr>
  </w:style>
  <w:style w:type="character" w:customStyle="1" w:styleId="En-tteCar">
    <w:name w:val="En-tête Car"/>
    <w:basedOn w:val="Policepardfaut"/>
    <w:link w:val="En-tte"/>
    <w:uiPriority w:val="99"/>
    <w:qFormat/>
    <w:rsid w:val="007628D2"/>
  </w:style>
  <w:style w:type="character" w:customStyle="1" w:styleId="PieddepageCar">
    <w:name w:val="Pied de page Car"/>
    <w:basedOn w:val="Policepardfaut"/>
    <w:link w:val="Pieddepage"/>
    <w:uiPriority w:val="99"/>
    <w:qFormat/>
    <w:rsid w:val="007628D2"/>
  </w:style>
  <w:style w:type="character" w:customStyle="1" w:styleId="ObjetducommentaireCar">
    <w:name w:val="Objet du commentaire Car"/>
    <w:basedOn w:val="CommentaireCar1"/>
    <w:link w:val="Objetducommentaire"/>
    <w:uiPriority w:val="99"/>
    <w:semiHidden/>
    <w:qFormat/>
    <w:rsid w:val="007530D1"/>
    <w:rPr>
      <w:b/>
      <w:bCs/>
      <w:sz w:val="20"/>
      <w:szCs w:val="20"/>
    </w:rPr>
  </w:style>
  <w:style w:type="character" w:customStyle="1" w:styleId="NotedebasdepageCar">
    <w:name w:val="Note de bas de page Car"/>
    <w:basedOn w:val="Policepardfaut"/>
    <w:link w:val="Notedebasdepage"/>
    <w:uiPriority w:val="99"/>
    <w:semiHidden/>
    <w:qFormat/>
    <w:rsid w:val="00413762"/>
    <w:rPr>
      <w:sz w:val="20"/>
      <w:szCs w:val="20"/>
    </w:rPr>
  </w:style>
  <w:style w:type="character" w:customStyle="1" w:styleId="Caractresdenotedebasdepage">
    <w:name w:val="Caractères de note de bas de page"/>
    <w:uiPriority w:val="99"/>
    <w:semiHidden/>
    <w:unhideWhenUsed/>
    <w:qFormat/>
    <w:rsid w:val="00413762"/>
    <w:rPr>
      <w:vertAlign w:val="superscript"/>
    </w:rPr>
  </w:style>
  <w:style w:type="character" w:styleId="Appelnotedebasdep">
    <w:name w:val="footnote reference"/>
    <w:rPr>
      <w:vertAlign w:val="superscript"/>
    </w:rPr>
  </w:style>
  <w:style w:type="character" w:styleId="Lienhypertexte">
    <w:name w:val="Hyperlink"/>
    <w:basedOn w:val="Policepardfaut"/>
    <w:uiPriority w:val="99"/>
    <w:unhideWhenUsed/>
    <w:rsid w:val="00253601"/>
    <w:rPr>
      <w:color w:val="0563C1" w:themeColor="hyperlink"/>
      <w:u w:val="single"/>
    </w:rPr>
  </w:style>
  <w:style w:type="character" w:styleId="Numrodeligne">
    <w:name w:val="line number"/>
  </w:style>
  <w:style w:type="character" w:customStyle="1" w:styleId="Caractresdenotedefin">
    <w:name w:val="Caractères de note de fin"/>
    <w:qFormat/>
  </w:style>
  <w:style w:type="character" w:styleId="Appeldenotedefin">
    <w:name w:val="endnote reference"/>
    <w:rPr>
      <w:vertAlign w:val="superscript"/>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extedebulles">
    <w:name w:val="Balloon Text"/>
    <w:basedOn w:val="Normal"/>
    <w:link w:val="TextedebullesCar"/>
    <w:uiPriority w:val="99"/>
    <w:semiHidden/>
    <w:unhideWhenUsed/>
    <w:qFormat/>
    <w:rsid w:val="001957D8"/>
    <w:pPr>
      <w:spacing w:after="0" w:line="240" w:lineRule="auto"/>
    </w:pPr>
    <w:rPr>
      <w:rFonts w:ascii="Segoe UI" w:hAnsi="Segoe UI" w:cs="Segoe UI"/>
      <w:sz w:val="18"/>
      <w:szCs w:val="18"/>
    </w:rPr>
  </w:style>
  <w:style w:type="paragraph" w:customStyle="1" w:styleId="Commentaire1">
    <w:name w:val="Commentaire1"/>
    <w:basedOn w:val="Normal"/>
    <w:next w:val="Commentaire"/>
    <w:link w:val="CommentaireCar"/>
    <w:uiPriority w:val="99"/>
    <w:unhideWhenUsed/>
    <w:qFormat/>
    <w:rsid w:val="001957D8"/>
    <w:pPr>
      <w:spacing w:line="240" w:lineRule="auto"/>
    </w:pPr>
    <w:rPr>
      <w:sz w:val="20"/>
      <w:szCs w:val="20"/>
    </w:rPr>
  </w:style>
  <w:style w:type="paragraph" w:styleId="Commentaire">
    <w:name w:val="annotation text"/>
    <w:basedOn w:val="Normal"/>
    <w:link w:val="CommentaireCar1"/>
    <w:uiPriority w:val="99"/>
    <w:unhideWhenUsed/>
    <w:qFormat/>
    <w:rsid w:val="001957D8"/>
    <w:pPr>
      <w:spacing w:line="240" w:lineRule="auto"/>
    </w:pPr>
    <w:rPr>
      <w:sz w:val="20"/>
      <w:szCs w:val="20"/>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7628D2"/>
    <w:pPr>
      <w:tabs>
        <w:tab w:val="center" w:pos="4536"/>
        <w:tab w:val="right" w:pos="9072"/>
      </w:tabs>
      <w:spacing w:after="0" w:line="240" w:lineRule="auto"/>
    </w:pPr>
  </w:style>
  <w:style w:type="paragraph" w:styleId="Pieddepage">
    <w:name w:val="footer"/>
    <w:basedOn w:val="Normal"/>
    <w:link w:val="PieddepageCar"/>
    <w:uiPriority w:val="99"/>
    <w:unhideWhenUsed/>
    <w:rsid w:val="007628D2"/>
    <w:pPr>
      <w:tabs>
        <w:tab w:val="center" w:pos="4536"/>
        <w:tab w:val="right" w:pos="9072"/>
      </w:tabs>
      <w:spacing w:after="0" w:line="240" w:lineRule="auto"/>
    </w:pPr>
  </w:style>
  <w:style w:type="paragraph" w:styleId="Objetducommentaire">
    <w:name w:val="annotation subject"/>
    <w:basedOn w:val="Commentaire"/>
    <w:next w:val="Commentaire"/>
    <w:link w:val="ObjetducommentaireCar"/>
    <w:uiPriority w:val="99"/>
    <w:semiHidden/>
    <w:unhideWhenUsed/>
    <w:qFormat/>
    <w:rsid w:val="007530D1"/>
    <w:rPr>
      <w:b/>
      <w:bCs/>
    </w:rPr>
  </w:style>
  <w:style w:type="paragraph" w:styleId="Notedebasdepage">
    <w:name w:val="footnote text"/>
    <w:basedOn w:val="Normal"/>
    <w:link w:val="NotedebasdepageCar"/>
    <w:uiPriority w:val="99"/>
    <w:semiHidden/>
    <w:unhideWhenUsed/>
    <w:rsid w:val="00413762"/>
    <w:pPr>
      <w:spacing w:after="0" w:line="240" w:lineRule="auto"/>
    </w:pPr>
    <w:rPr>
      <w:sz w:val="20"/>
      <w:szCs w:val="20"/>
    </w:rPr>
  </w:style>
  <w:style w:type="paragraph" w:styleId="Rvision">
    <w:name w:val="Revision"/>
    <w:uiPriority w:val="99"/>
    <w:semiHidden/>
    <w:qFormat/>
    <w:rsid w:val="00D3165B"/>
  </w:style>
  <w:style w:type="paragraph" w:styleId="Paragraphedeliste">
    <w:name w:val="List Paragraph"/>
    <w:basedOn w:val="Normal"/>
    <w:uiPriority w:val="34"/>
    <w:qFormat/>
    <w:rsid w:val="00AD5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ftelecoms.org/categories/fin-du-cuiv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cep.fr/uploads/tx_gspublication/enquete-PNS-edition2022-infographie_avril202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fc26d-d2eb-4d83-8877-3e0fb90cf814" xsi:nil="true"/>
    <lcf76f155ced4ddcb4097134ff3c332f xmlns="90a5a28b-2490-4fe1-98a6-696486e7f2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7E26F7406FA4F8ADCB120137FADB6" ma:contentTypeVersion="13" ma:contentTypeDescription="Crée un document." ma:contentTypeScope="" ma:versionID="97f5c72296de9c70251c08c1f7e3c107">
  <xsd:schema xmlns:xsd="http://www.w3.org/2001/XMLSchema" xmlns:xs="http://www.w3.org/2001/XMLSchema" xmlns:p="http://schemas.microsoft.com/office/2006/metadata/properties" xmlns:ns2="90a5a28b-2490-4fe1-98a6-696486e7f2a0" xmlns:ns3="b54fc26d-d2eb-4d83-8877-3e0fb90cf814" targetNamespace="http://schemas.microsoft.com/office/2006/metadata/properties" ma:root="true" ma:fieldsID="e65b26309d4a238e63f64d50898d8c22" ns2:_="" ns3:_="">
    <xsd:import namespace="90a5a28b-2490-4fe1-98a6-696486e7f2a0"/>
    <xsd:import namespace="b54fc26d-d2eb-4d83-8877-3e0fb90cf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5a28b-2490-4fe1-98a6-696486e7f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a8976df-9c6d-4c47-88b7-85635e50fb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4fc26d-d2eb-4d83-8877-3e0fb90cf8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657db4-9bba-48fa-a734-501dbbdd44ca}" ma:internalName="TaxCatchAll" ma:showField="CatchAllData" ma:web="b54fc26d-d2eb-4d83-8877-3e0fb90cf8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E114-EE0B-44A4-9C90-088218498C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D9B8CE-B8AE-4357-8534-34FE97B2C2B6}">
  <ds:schemaRefs>
    <ds:schemaRef ds:uri="http://schemas.microsoft.com/sharepoint/v3/contenttype/forms"/>
  </ds:schemaRefs>
</ds:datastoreItem>
</file>

<file path=customXml/itemProps3.xml><?xml version="1.0" encoding="utf-8"?>
<ds:datastoreItem xmlns:ds="http://schemas.openxmlformats.org/officeDocument/2006/customXml" ds:itemID="{1193A6C2-23D5-4D58-803C-85221BF18197}"/>
</file>

<file path=customXml/itemProps4.xml><?xml version="1.0" encoding="utf-8"?>
<ds:datastoreItem xmlns:ds="http://schemas.openxmlformats.org/officeDocument/2006/customXml" ds:itemID="{7DC23850-6843-4B77-A3FC-7DE37449B70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AVICCA</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Pierre Francois DAP</dc:creator>
  <dc:description/>
  <cp:lastModifiedBy>GRIFFITHS Pierre Francois DTSI/PIC</cp:lastModifiedBy>
  <cp:revision>3</cp:revision>
  <dcterms:created xsi:type="dcterms:W3CDTF">2023-03-31T09:21:00Z</dcterms:created>
  <dcterms:modified xsi:type="dcterms:W3CDTF">2023-04-13T09:59:00Z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0x010100BD77E26F7406FA4F8ADCB120137FADB6</vt:lpwstr>
  </property>
  <property fmtid="{D5CDD505-2E9C-101B-9397-08002B2CF9AE}" pid="3" name="MSIP_Label_e6c818a6-e1a0-4a6e-a969-20d857c5dc62_Enabled">
    <vt:lpwstr>true</vt:lpwstr>
  </property>
  <property fmtid="{D5CDD505-2E9C-101B-9397-08002B2CF9AE}" pid="4" name="MSIP_Label_e6c818a6-e1a0-4a6e-a969-20d857c5dc62_SetDate">
    <vt:lpwstr>2023-03-24T18:34:57Z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08466d35-681e-456d-9e3b-02a8c3194468</vt:lpwstr>
  </property>
  <property fmtid="{D5CDD505-2E9C-101B-9397-08002B2CF9AE}" pid="9" name="MSIP_Label_e6c818a6-e1a0-4a6e-a969-20d857c5dc62_ContentBits">
    <vt:lpwstr>2</vt:lpwstr>
  </property>
</Properties>
</file>