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918DE" w:rsidRPr="00A918DE" w:rsidRDefault="00A918DE" w:rsidP="00A918DE">
      <w:pPr>
        <w:pStyle w:val="Titre"/>
      </w:pPr>
      <w:r>
        <w:t>Carte de France des 15 plaques a</w:t>
      </w:r>
      <w:r w:rsidRPr="00A918DE">
        <w:t>rrêt du RTC (Réseau Téléphonique Commuté).</w:t>
      </w:r>
    </w:p>
    <w:p w:rsidR="00A918DE" w:rsidRPr="00A918DE" w:rsidRDefault="00A918DE">
      <w:pPr>
        <w:rPr>
          <w:b/>
          <w:bCs/>
          <w:sz w:val="28"/>
          <w:szCs w:val="28"/>
        </w:rPr>
      </w:pPr>
      <w:r w:rsidRPr="00A918DE">
        <w:rPr>
          <w:b/>
          <w:bCs/>
          <w:sz w:val="28"/>
          <w:szCs w:val="28"/>
        </w:rPr>
        <w:t>Légende :</w:t>
      </w:r>
      <w:bookmarkStart w:id="0" w:name="_GoBack"/>
      <w:bookmarkEnd w:id="0"/>
    </w:p>
    <w:p w:rsidR="00A918DE" w:rsidRPr="00A918DE" w:rsidRDefault="00A918DE" w:rsidP="00A918DE">
      <w:pPr>
        <w:pStyle w:val="Paragraphedeliste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A918DE">
        <w:rPr>
          <w:b/>
          <w:bCs/>
          <w:sz w:val="28"/>
          <w:szCs w:val="28"/>
        </w:rPr>
        <w:t>V</w:t>
      </w:r>
      <w:r w:rsidRPr="00A918DE">
        <w:rPr>
          <w:b/>
          <w:bCs/>
          <w:sz w:val="28"/>
          <w:szCs w:val="28"/>
        </w:rPr>
        <w:t>ert clair :</w:t>
      </w:r>
      <w:r w:rsidRPr="00A918DE">
        <w:rPr>
          <w:sz w:val="28"/>
          <w:szCs w:val="28"/>
        </w:rPr>
        <w:t xml:space="preserve"> communes qui passeront en technologie IP fin 2023, plaques mises en ligne en octobre 2018.</w:t>
      </w:r>
    </w:p>
    <w:p w:rsidR="00A918DE" w:rsidRPr="00A918DE" w:rsidRDefault="00A918DE" w:rsidP="00A918DE">
      <w:pPr>
        <w:pStyle w:val="Paragraphedeliste"/>
        <w:numPr>
          <w:ilvl w:val="0"/>
          <w:numId w:val="1"/>
        </w:numPr>
        <w:spacing w:after="240" w:line="276" w:lineRule="auto"/>
        <w:rPr>
          <w:sz w:val="28"/>
          <w:szCs w:val="28"/>
        </w:rPr>
      </w:pPr>
      <w:r w:rsidRPr="00A918DE">
        <w:rPr>
          <w:b/>
          <w:bCs/>
          <w:sz w:val="28"/>
          <w:szCs w:val="28"/>
        </w:rPr>
        <w:t>Vert foncé :</w:t>
      </w:r>
      <w:r w:rsidRPr="00A918DE">
        <w:rPr>
          <w:sz w:val="28"/>
          <w:szCs w:val="28"/>
        </w:rPr>
        <w:t xml:space="preserve"> communes qui passeront en technologie IP fin 2024, plaques mises en ligne en octobre 2019.</w:t>
      </w:r>
    </w:p>
    <w:p w:rsidR="00A918DE" w:rsidRPr="00A918DE" w:rsidRDefault="00A918DE" w:rsidP="00A918DE">
      <w:pPr>
        <w:spacing w:before="240"/>
        <w:rPr>
          <w:b/>
          <w:bCs/>
          <w:sz w:val="28"/>
          <w:szCs w:val="28"/>
        </w:rPr>
      </w:pPr>
      <w:r w:rsidRPr="00A918DE">
        <w:rPr>
          <w:b/>
          <w:bCs/>
          <w:sz w:val="28"/>
          <w:szCs w:val="28"/>
        </w:rPr>
        <w:t>Carte élaborée le 10 octobre 2019.</w:t>
      </w:r>
    </w:p>
    <w:p w:rsidR="00A918DE" w:rsidRPr="00A918DE" w:rsidRDefault="00A918DE" w:rsidP="00A918DE">
      <w:pPr>
        <w:spacing w:before="240" w:after="240"/>
        <w:rPr>
          <w:sz w:val="28"/>
          <w:szCs w:val="28"/>
        </w:rPr>
      </w:pPr>
      <w:r w:rsidRPr="00A918DE">
        <w:rPr>
          <w:sz w:val="28"/>
          <w:szCs w:val="28"/>
        </w:rPr>
        <w:t>Carte de France.</w:t>
      </w:r>
      <w:r>
        <w:rPr>
          <w:sz w:val="28"/>
          <w:szCs w:val="28"/>
        </w:rPr>
        <w:t xml:space="preserve"> Logo de la Fédération Française des Télécoms.</w:t>
      </w:r>
    </w:p>
    <w:p w:rsidR="00A918DE" w:rsidRDefault="00A918DE" w:rsidP="00A918DE">
      <w:pPr>
        <w:pStyle w:val="Paragraphedeliste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A918DE">
        <w:rPr>
          <w:b/>
          <w:bCs/>
          <w:sz w:val="28"/>
          <w:szCs w:val="28"/>
        </w:rPr>
        <w:t>Aube</w:t>
      </w:r>
      <w:r w:rsidRPr="00A918DE">
        <w:rPr>
          <w:sz w:val="28"/>
          <w:szCs w:val="28"/>
        </w:rPr>
        <w:t xml:space="preserve"> (Plaque Ouest, 142 communes) ;</w:t>
      </w:r>
    </w:p>
    <w:p w:rsidR="00A918DE" w:rsidRDefault="00A918DE" w:rsidP="00A918DE">
      <w:pPr>
        <w:pStyle w:val="Paragraphedeliste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A918DE">
        <w:rPr>
          <w:b/>
          <w:bCs/>
          <w:sz w:val="28"/>
          <w:szCs w:val="28"/>
        </w:rPr>
        <w:t>Gard</w:t>
      </w:r>
      <w:r w:rsidRPr="00A918DE">
        <w:rPr>
          <w:sz w:val="28"/>
          <w:szCs w:val="28"/>
        </w:rPr>
        <w:t xml:space="preserve"> (Plaque Est, 117 communes) ;</w:t>
      </w:r>
    </w:p>
    <w:p w:rsidR="00A918DE" w:rsidRDefault="00A918DE" w:rsidP="00A918DE">
      <w:pPr>
        <w:pStyle w:val="Paragraphedeliste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A918DE">
        <w:rPr>
          <w:b/>
          <w:bCs/>
          <w:sz w:val="28"/>
          <w:szCs w:val="28"/>
        </w:rPr>
        <w:t>Loire</w:t>
      </w:r>
      <w:r w:rsidRPr="00A918DE">
        <w:rPr>
          <w:sz w:val="28"/>
          <w:szCs w:val="28"/>
        </w:rPr>
        <w:t xml:space="preserve"> (Plaque Nord, 197 communes) ;</w:t>
      </w:r>
    </w:p>
    <w:p w:rsidR="00A918DE" w:rsidRDefault="00A918DE" w:rsidP="00A918DE">
      <w:pPr>
        <w:pStyle w:val="Paragraphedeliste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A918DE">
        <w:rPr>
          <w:b/>
          <w:bCs/>
          <w:sz w:val="28"/>
          <w:szCs w:val="28"/>
        </w:rPr>
        <w:t>Oise</w:t>
      </w:r>
      <w:r w:rsidRPr="00A918DE">
        <w:rPr>
          <w:sz w:val="28"/>
          <w:szCs w:val="28"/>
        </w:rPr>
        <w:t xml:space="preserve"> (Plaque Est, 303 communes) ;</w:t>
      </w:r>
    </w:p>
    <w:p w:rsidR="00A918DE" w:rsidRDefault="00A918DE" w:rsidP="00A918DE">
      <w:pPr>
        <w:pStyle w:val="Paragraphedeliste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A918DE">
        <w:rPr>
          <w:b/>
          <w:bCs/>
          <w:sz w:val="28"/>
          <w:szCs w:val="28"/>
        </w:rPr>
        <w:t>Puy-de-Dôme</w:t>
      </w:r>
      <w:r w:rsidRPr="00A918DE">
        <w:rPr>
          <w:sz w:val="28"/>
          <w:szCs w:val="28"/>
        </w:rPr>
        <w:t xml:space="preserve"> (Plaque Est, 212 communes) ;</w:t>
      </w:r>
    </w:p>
    <w:p w:rsidR="00A918DE" w:rsidRDefault="00A918DE" w:rsidP="00A918DE">
      <w:pPr>
        <w:pStyle w:val="Paragraphedeliste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A918DE">
        <w:rPr>
          <w:b/>
          <w:bCs/>
          <w:sz w:val="28"/>
          <w:szCs w:val="28"/>
        </w:rPr>
        <w:t>Haut-Rhin</w:t>
      </w:r>
      <w:r w:rsidRPr="00A918DE">
        <w:rPr>
          <w:sz w:val="28"/>
          <w:szCs w:val="28"/>
        </w:rPr>
        <w:t xml:space="preserve"> (Plaque Nord, 115 communes) ;</w:t>
      </w:r>
    </w:p>
    <w:p w:rsidR="00A918DE" w:rsidRDefault="00A918DE" w:rsidP="00A918DE">
      <w:pPr>
        <w:pStyle w:val="Paragraphedeliste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A918DE">
        <w:rPr>
          <w:b/>
          <w:bCs/>
          <w:sz w:val="28"/>
          <w:szCs w:val="28"/>
        </w:rPr>
        <w:t>Vaucluse</w:t>
      </w:r>
      <w:r w:rsidRPr="00A918DE">
        <w:rPr>
          <w:sz w:val="28"/>
          <w:szCs w:val="28"/>
        </w:rPr>
        <w:t xml:space="preserve"> (Plaque Nord, 81 communes) ;</w:t>
      </w:r>
    </w:p>
    <w:p w:rsidR="00A918DE" w:rsidRDefault="00A918DE" w:rsidP="00A918DE">
      <w:pPr>
        <w:pStyle w:val="Paragraphedeliste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A918DE">
        <w:rPr>
          <w:b/>
          <w:bCs/>
          <w:sz w:val="28"/>
          <w:szCs w:val="28"/>
        </w:rPr>
        <w:t>Hauts-de-Seine</w:t>
      </w:r>
      <w:r w:rsidRPr="00A918DE">
        <w:rPr>
          <w:sz w:val="28"/>
          <w:szCs w:val="28"/>
        </w:rPr>
        <w:t xml:space="preserve"> (Plaque Sud, 11 communes) ;</w:t>
      </w:r>
    </w:p>
    <w:p w:rsidR="00A918DE" w:rsidRDefault="00A918DE" w:rsidP="00A918DE">
      <w:pPr>
        <w:pStyle w:val="Paragraphedeliste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A918DE">
        <w:rPr>
          <w:b/>
          <w:bCs/>
          <w:sz w:val="28"/>
          <w:szCs w:val="28"/>
        </w:rPr>
        <w:t>Charente-Maritime</w:t>
      </w:r>
      <w:r w:rsidRPr="00A918DE">
        <w:rPr>
          <w:sz w:val="28"/>
          <w:szCs w:val="28"/>
        </w:rPr>
        <w:t xml:space="preserve"> (Plaque Sud, 238 communes) ;</w:t>
      </w:r>
    </w:p>
    <w:p w:rsidR="00A918DE" w:rsidRDefault="00A918DE" w:rsidP="00A918DE">
      <w:pPr>
        <w:pStyle w:val="Paragraphedeliste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A918DE">
        <w:rPr>
          <w:b/>
          <w:bCs/>
          <w:sz w:val="28"/>
          <w:szCs w:val="28"/>
        </w:rPr>
        <w:t xml:space="preserve">Haute-Garonne </w:t>
      </w:r>
      <w:r w:rsidRPr="00A918DE">
        <w:rPr>
          <w:sz w:val="28"/>
          <w:szCs w:val="28"/>
        </w:rPr>
        <w:t>(Plaque Sud-Est, 189 communes) ;</w:t>
      </w:r>
    </w:p>
    <w:p w:rsidR="00A918DE" w:rsidRDefault="00A918DE" w:rsidP="00A918DE">
      <w:pPr>
        <w:pStyle w:val="Paragraphedeliste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A918DE">
        <w:rPr>
          <w:b/>
          <w:bCs/>
          <w:sz w:val="28"/>
          <w:szCs w:val="28"/>
        </w:rPr>
        <w:t>Haute-Loire</w:t>
      </w:r>
      <w:r w:rsidRPr="00A918DE">
        <w:rPr>
          <w:sz w:val="28"/>
          <w:szCs w:val="28"/>
        </w:rPr>
        <w:t xml:space="preserve"> (Plaque Est, 157 communes) ;</w:t>
      </w:r>
    </w:p>
    <w:p w:rsidR="00A918DE" w:rsidRDefault="00A918DE" w:rsidP="00A918DE">
      <w:pPr>
        <w:pStyle w:val="Paragraphedeliste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A918DE">
        <w:rPr>
          <w:b/>
          <w:bCs/>
          <w:sz w:val="28"/>
          <w:szCs w:val="28"/>
        </w:rPr>
        <w:t xml:space="preserve">Morbihan </w:t>
      </w:r>
      <w:r w:rsidRPr="00A918DE">
        <w:rPr>
          <w:sz w:val="28"/>
          <w:szCs w:val="28"/>
        </w:rPr>
        <w:t>(Plaque Est, 151 communes) ;</w:t>
      </w:r>
    </w:p>
    <w:p w:rsidR="00A918DE" w:rsidRDefault="00A918DE" w:rsidP="00A918DE">
      <w:pPr>
        <w:pStyle w:val="Paragraphedeliste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A918DE">
        <w:rPr>
          <w:b/>
          <w:bCs/>
          <w:sz w:val="28"/>
          <w:szCs w:val="28"/>
        </w:rPr>
        <w:t xml:space="preserve">Nord </w:t>
      </w:r>
      <w:r w:rsidRPr="00A918DE">
        <w:rPr>
          <w:sz w:val="28"/>
          <w:szCs w:val="28"/>
        </w:rPr>
        <w:t>(Plaque Sud, 311 communes) ;</w:t>
      </w:r>
    </w:p>
    <w:p w:rsidR="00A918DE" w:rsidRDefault="00A918DE" w:rsidP="00A918DE">
      <w:pPr>
        <w:pStyle w:val="Paragraphedeliste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A918DE">
        <w:rPr>
          <w:b/>
          <w:bCs/>
          <w:sz w:val="28"/>
          <w:szCs w:val="28"/>
        </w:rPr>
        <w:t>Seine-et-Marne</w:t>
      </w:r>
      <w:r w:rsidRPr="00A918DE">
        <w:rPr>
          <w:sz w:val="28"/>
          <w:szCs w:val="28"/>
        </w:rPr>
        <w:t xml:space="preserve"> (Plaque Sud, 112 communes) ;</w:t>
      </w:r>
    </w:p>
    <w:p w:rsidR="005D6317" w:rsidRPr="00A918DE" w:rsidRDefault="00A918DE" w:rsidP="00A918DE">
      <w:pPr>
        <w:pStyle w:val="Paragraphedeliste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A918DE">
        <w:rPr>
          <w:b/>
          <w:bCs/>
          <w:sz w:val="28"/>
          <w:szCs w:val="28"/>
        </w:rPr>
        <w:t xml:space="preserve">Vendée </w:t>
      </w:r>
      <w:r w:rsidRPr="00A918DE">
        <w:rPr>
          <w:sz w:val="28"/>
          <w:szCs w:val="28"/>
        </w:rPr>
        <w:t>(Plaque Ouest, 79 communes).</w:t>
      </w:r>
    </w:p>
    <w:sectPr w:rsidR="005D6317" w:rsidRPr="00A918D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918DE" w:rsidRDefault="00A918DE" w:rsidP="00A918DE">
      <w:pPr>
        <w:spacing w:after="0" w:line="240" w:lineRule="auto"/>
      </w:pPr>
      <w:r>
        <w:separator/>
      </w:r>
    </w:p>
  </w:endnote>
  <w:endnote w:type="continuationSeparator" w:id="0">
    <w:p w:rsidR="00A918DE" w:rsidRDefault="00A918DE" w:rsidP="00A91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918DE" w:rsidRDefault="00A918DE" w:rsidP="00A918DE">
      <w:pPr>
        <w:spacing w:after="0" w:line="240" w:lineRule="auto"/>
      </w:pPr>
      <w:r>
        <w:separator/>
      </w:r>
    </w:p>
  </w:footnote>
  <w:footnote w:type="continuationSeparator" w:id="0">
    <w:p w:rsidR="00A918DE" w:rsidRDefault="00A918DE" w:rsidP="00A918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918DE" w:rsidRDefault="00A918DE" w:rsidP="00A918DE">
    <w:pPr>
      <w:pStyle w:val="En-tte"/>
      <w:spacing w:after="360"/>
      <w:jc w:val="center"/>
    </w:pPr>
    <w:r>
      <w:rPr>
        <w:noProof/>
      </w:rPr>
      <w:drawing>
        <wp:inline distT="0" distB="0" distL="0" distR="0">
          <wp:extent cx="792218" cy="288000"/>
          <wp:effectExtent l="0" t="0" r="8255" b="0"/>
          <wp:docPr id="1" name="Imag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FTélécom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218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9715C7"/>
    <w:multiLevelType w:val="hybridMultilevel"/>
    <w:tmpl w:val="4BB868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FA6552"/>
    <w:multiLevelType w:val="hybridMultilevel"/>
    <w:tmpl w:val="8ADCA9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8DE"/>
    <w:rsid w:val="00236CDA"/>
    <w:rsid w:val="007F5370"/>
    <w:rsid w:val="00A91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25DF75"/>
  <w15:chartTrackingRefBased/>
  <w15:docId w15:val="{CEFB118B-3650-4D08-B18A-E2E4C0D07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91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918DE"/>
  </w:style>
  <w:style w:type="paragraph" w:styleId="Pieddepage">
    <w:name w:val="footer"/>
    <w:basedOn w:val="Normal"/>
    <w:link w:val="PieddepageCar"/>
    <w:uiPriority w:val="99"/>
    <w:unhideWhenUsed/>
    <w:rsid w:val="00A91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918DE"/>
  </w:style>
  <w:style w:type="paragraph" w:styleId="Titre">
    <w:name w:val="Title"/>
    <w:basedOn w:val="Normal"/>
    <w:next w:val="Normal"/>
    <w:link w:val="TitreCar"/>
    <w:uiPriority w:val="10"/>
    <w:qFormat/>
    <w:rsid w:val="00A918DE"/>
    <w:pPr>
      <w:shd w:val="clear" w:color="auto" w:fill="F2F2F2" w:themeFill="background1" w:themeFillShade="F2"/>
      <w:spacing w:after="480"/>
      <w:jc w:val="center"/>
    </w:pPr>
    <w:rPr>
      <w:b/>
      <w:bCs/>
      <w:sz w:val="40"/>
      <w:szCs w:val="40"/>
    </w:rPr>
  </w:style>
  <w:style w:type="character" w:customStyle="1" w:styleId="TitreCar">
    <w:name w:val="Titre Car"/>
    <w:basedOn w:val="Policepardfaut"/>
    <w:link w:val="Titre"/>
    <w:uiPriority w:val="10"/>
    <w:rsid w:val="00A918DE"/>
    <w:rPr>
      <w:b/>
      <w:bCs/>
      <w:sz w:val="40"/>
      <w:szCs w:val="40"/>
      <w:shd w:val="clear" w:color="auto" w:fill="F2F2F2" w:themeFill="background1" w:themeFillShade="F2"/>
    </w:rPr>
  </w:style>
  <w:style w:type="paragraph" w:styleId="Paragraphedeliste">
    <w:name w:val="List Paragraph"/>
    <w:basedOn w:val="Normal"/>
    <w:uiPriority w:val="34"/>
    <w:qFormat/>
    <w:rsid w:val="00A918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150</Words>
  <Characters>830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Virgile PARIS</dc:creator>
  <cp:keywords/>
  <dc:description/>
  <cp:lastModifiedBy>Virgile PARIS</cp:lastModifiedBy>
  <cp:revision>1</cp:revision>
  <dcterms:created xsi:type="dcterms:W3CDTF">2020-02-14T15:04:00Z</dcterms:created>
  <dcterms:modified xsi:type="dcterms:W3CDTF">2020-02-14T15:14:00Z</dcterms:modified>
</cp:coreProperties>
</file>